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79DDF44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0E1EEF">
        <w:rPr>
          <w:noProof w:val="0"/>
          <w:sz w:val="24"/>
          <w:szCs w:val="24"/>
        </w:rPr>
        <w:t>2</w:t>
      </w:r>
      <w:r w:rsidR="005217FE">
        <w:rPr>
          <w:noProof w:val="0"/>
          <w:sz w:val="24"/>
          <w:szCs w:val="24"/>
        </w:rPr>
        <w:t>2</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2049F8">
        <w:rPr>
          <w:bCs/>
          <w:noProof w:val="0"/>
          <w:sz w:val="24"/>
          <w:szCs w:val="24"/>
        </w:rPr>
        <w:t>23</w:t>
      </w:r>
      <w:r w:rsidR="00B248FF">
        <w:rPr>
          <w:bCs/>
          <w:noProof w:val="0"/>
          <w:sz w:val="24"/>
          <w:szCs w:val="24"/>
        </w:rPr>
        <w:t>7449</w:t>
      </w:r>
    </w:p>
    <w:p w14:paraId="26EC66FE" w14:textId="0364789C" w:rsidR="00CD4C7B" w:rsidRPr="003139CE" w:rsidRDefault="005217FE" w:rsidP="00CD4C7B">
      <w:pPr>
        <w:pStyle w:val="Header"/>
        <w:tabs>
          <w:tab w:val="right" w:pos="9639"/>
        </w:tabs>
        <w:rPr>
          <w:bCs/>
          <w:noProof w:val="0"/>
          <w:sz w:val="24"/>
          <w:szCs w:val="24"/>
          <w:lang w:val="en-US"/>
        </w:rPr>
      </w:pPr>
      <w:r>
        <w:rPr>
          <w:rFonts w:cs="Arial"/>
          <w:sz w:val="24"/>
          <w:szCs w:val="24"/>
          <w:lang w:val="en-US"/>
        </w:rPr>
        <w:t>Chicago</w:t>
      </w:r>
      <w:r w:rsidR="000E1EEF">
        <w:rPr>
          <w:rFonts w:cs="Arial"/>
          <w:sz w:val="24"/>
          <w:szCs w:val="24"/>
          <w:lang w:val="en-US"/>
        </w:rPr>
        <w:t xml:space="preserve">, </w:t>
      </w:r>
      <w:r>
        <w:rPr>
          <w:rFonts w:cs="Arial"/>
          <w:sz w:val="24"/>
          <w:szCs w:val="24"/>
          <w:lang w:val="en-US"/>
        </w:rPr>
        <w:t>US,</w:t>
      </w:r>
      <w:r w:rsidR="00A15EDA" w:rsidRPr="00A15EDA">
        <w:rPr>
          <w:rFonts w:cs="Arial"/>
          <w:sz w:val="24"/>
          <w:szCs w:val="24"/>
          <w:lang w:val="en-US"/>
        </w:rPr>
        <w:t xml:space="preserve"> </w:t>
      </w:r>
      <w:r>
        <w:rPr>
          <w:rFonts w:cs="Arial"/>
          <w:sz w:val="24"/>
          <w:szCs w:val="24"/>
          <w:lang w:val="en-US"/>
        </w:rPr>
        <w:t>13th</w:t>
      </w:r>
      <w:r w:rsidR="00A15EDA" w:rsidRPr="00A15EDA">
        <w:rPr>
          <w:rFonts w:cs="Arial"/>
          <w:sz w:val="24"/>
          <w:szCs w:val="24"/>
          <w:lang w:val="en-US"/>
        </w:rPr>
        <w:t xml:space="preserve"> – </w:t>
      </w:r>
      <w:r>
        <w:rPr>
          <w:rFonts w:cs="Arial"/>
          <w:sz w:val="24"/>
          <w:szCs w:val="24"/>
          <w:lang w:val="en-US"/>
        </w:rPr>
        <w:t>17th</w:t>
      </w:r>
      <w:r w:rsidR="00A15EDA" w:rsidRPr="00A15EDA">
        <w:rPr>
          <w:rFonts w:cs="Arial"/>
          <w:sz w:val="24"/>
          <w:szCs w:val="24"/>
          <w:lang w:val="en-US"/>
        </w:rPr>
        <w:t xml:space="preserve"> </w:t>
      </w:r>
      <w:r>
        <w:rPr>
          <w:rFonts w:cs="Arial"/>
          <w:sz w:val="24"/>
          <w:szCs w:val="24"/>
          <w:lang w:val="en-US"/>
        </w:rPr>
        <w:t>November</w:t>
      </w:r>
      <w:r w:rsidR="003139CE" w:rsidRPr="003139CE">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1465266A"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113F5F">
        <w:rPr>
          <w:rFonts w:cs="Arial"/>
          <w:b/>
          <w:bCs/>
          <w:sz w:val="24"/>
          <w:lang w:val="en-US" w:eastAsia="ja-JP"/>
        </w:rPr>
        <w:t>11.</w:t>
      </w:r>
      <w:r w:rsidR="00251DDB">
        <w:rPr>
          <w:rFonts w:cs="Arial"/>
          <w:b/>
          <w:bCs/>
          <w:sz w:val="24"/>
          <w:lang w:val="en-US" w:eastAsia="ja-JP"/>
        </w:rPr>
        <w:t>3</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65506EAE" w:rsidR="00CD4C7B" w:rsidRDefault="00CD4C7B" w:rsidP="7D87F8A4">
      <w:pPr>
        <w:ind w:left="1985" w:hanging="1985"/>
        <w:rPr>
          <w:rFonts w:ascii="Arial" w:hAnsi="Arial" w:cs="Arial"/>
          <w:b/>
          <w:bCs/>
          <w:sz w:val="24"/>
          <w:szCs w:val="24"/>
        </w:rPr>
      </w:pPr>
      <w:r w:rsidRPr="7D87F8A4">
        <w:rPr>
          <w:rFonts w:ascii="Arial" w:hAnsi="Arial" w:cs="Arial"/>
          <w:b/>
          <w:bCs/>
          <w:sz w:val="24"/>
          <w:szCs w:val="24"/>
        </w:rPr>
        <w:t>Title:</w:t>
      </w:r>
      <w:r>
        <w:tab/>
      </w:r>
      <w:r w:rsidR="005217FE">
        <w:rPr>
          <w:rFonts w:ascii="Arial" w:hAnsi="Arial" w:cs="Arial"/>
          <w:b/>
          <w:bCs/>
          <w:sz w:val="24"/>
          <w:szCs w:val="24"/>
        </w:rPr>
        <w:t>D</w:t>
      </w:r>
      <w:r w:rsidR="004F7375">
        <w:rPr>
          <w:rFonts w:ascii="Arial" w:hAnsi="Arial" w:cs="Arial"/>
          <w:b/>
          <w:bCs/>
          <w:sz w:val="24"/>
          <w:szCs w:val="24"/>
        </w:rPr>
        <w:t xml:space="preserve">iscussion </w:t>
      </w:r>
      <w:r w:rsidR="0041047F">
        <w:rPr>
          <w:rFonts w:ascii="Arial" w:hAnsi="Arial" w:cs="Arial"/>
          <w:b/>
          <w:bCs/>
          <w:sz w:val="24"/>
          <w:szCs w:val="24"/>
        </w:rPr>
        <w:t xml:space="preserve">on </w:t>
      </w:r>
      <w:proofErr w:type="spellStart"/>
      <w:r w:rsidR="004F7375">
        <w:rPr>
          <w:rFonts w:ascii="Arial" w:hAnsi="Arial" w:cs="Arial"/>
          <w:b/>
          <w:bCs/>
          <w:sz w:val="24"/>
          <w:szCs w:val="24"/>
        </w:rPr>
        <w:t>QoE</w:t>
      </w:r>
      <w:proofErr w:type="spellEnd"/>
      <w:r w:rsidR="004F7375">
        <w:rPr>
          <w:rFonts w:ascii="Arial" w:hAnsi="Arial" w:cs="Arial"/>
          <w:b/>
          <w:bCs/>
          <w:sz w:val="24"/>
          <w:szCs w:val="24"/>
        </w:rPr>
        <w:t>/</w:t>
      </w:r>
      <w:proofErr w:type="spellStart"/>
      <w:r w:rsidR="004F7375">
        <w:rPr>
          <w:rFonts w:ascii="Arial" w:hAnsi="Arial" w:cs="Arial"/>
          <w:b/>
          <w:bCs/>
          <w:sz w:val="24"/>
          <w:szCs w:val="24"/>
        </w:rPr>
        <w:t>RVQoE</w:t>
      </w:r>
      <w:proofErr w:type="spellEnd"/>
      <w:r w:rsidR="004F7375">
        <w:rPr>
          <w:rFonts w:ascii="Arial" w:hAnsi="Arial" w:cs="Arial"/>
          <w:b/>
          <w:bCs/>
          <w:sz w:val="24"/>
          <w:szCs w:val="24"/>
        </w:rPr>
        <w:t xml:space="preserve"> measurement</w:t>
      </w:r>
      <w:r w:rsidR="00251DDB">
        <w:rPr>
          <w:rFonts w:ascii="Arial" w:hAnsi="Arial" w:cs="Arial"/>
          <w:b/>
          <w:bCs/>
          <w:sz w:val="24"/>
          <w:szCs w:val="24"/>
        </w:rPr>
        <w:t xml:space="preserve"> report </w:t>
      </w:r>
      <w:r w:rsidR="004F7375">
        <w:rPr>
          <w:rFonts w:ascii="Arial" w:hAnsi="Arial" w:cs="Arial"/>
          <w:b/>
          <w:bCs/>
          <w:sz w:val="24"/>
          <w:szCs w:val="24"/>
        </w:rPr>
        <w:t>continuity</w:t>
      </w:r>
      <w:r w:rsidR="005E7C3A">
        <w:rPr>
          <w:rFonts w:ascii="Arial" w:hAnsi="Arial" w:cs="Arial"/>
          <w:b/>
          <w:bCs/>
          <w:sz w:val="24"/>
          <w:szCs w:val="24"/>
        </w:rPr>
        <w:t xml:space="preserve"> </w:t>
      </w:r>
      <w:r w:rsidR="005217FE">
        <w:rPr>
          <w:rFonts w:ascii="Arial" w:hAnsi="Arial" w:cs="Arial"/>
          <w:b/>
          <w:bCs/>
          <w:sz w:val="24"/>
          <w:szCs w:val="24"/>
        </w:rPr>
        <w:t>during SCG/MCG failure</w:t>
      </w:r>
    </w:p>
    <w:p w14:paraId="6A393A4E" w14:textId="355E426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0324C">
        <w:rPr>
          <w:rFonts w:ascii="Arial" w:hAnsi="Arial" w:cs="Arial"/>
          <w:b/>
          <w:bCs/>
          <w:sz w:val="24"/>
        </w:rPr>
        <w:t>Discussion and Decision</w:t>
      </w:r>
    </w:p>
    <w:p w14:paraId="59F3E836" w14:textId="5082EC17" w:rsidR="00C61556" w:rsidRPr="000B31DF" w:rsidRDefault="00CD4C7B" w:rsidP="000B31DF">
      <w:pPr>
        <w:pStyle w:val="Heading1"/>
      </w:pPr>
      <w:r w:rsidRPr="006E13D1">
        <w:t>1</w:t>
      </w:r>
      <w:r w:rsidRPr="006E13D1">
        <w:tab/>
      </w:r>
      <w:r w:rsidR="0056573F">
        <w:t>Introduction</w:t>
      </w:r>
    </w:p>
    <w:p w14:paraId="02232D4F" w14:textId="620F83D9" w:rsidR="00C61556" w:rsidRDefault="00C61556" w:rsidP="00C61556">
      <w:proofErr w:type="gramStart"/>
      <w:r>
        <w:t>In light of</w:t>
      </w:r>
      <w:proofErr w:type="gramEnd"/>
      <w:r>
        <w:t xml:space="preserve"> the </w:t>
      </w:r>
      <w:r w:rsidR="00530127">
        <w:t>RAN3 discussion with respect to NR-DC</w:t>
      </w:r>
      <w:r w:rsidR="00A90C06">
        <w:t>,</w:t>
      </w:r>
      <w:r w:rsidR="00530127">
        <w:t xml:space="preserve"> </w:t>
      </w:r>
      <w:r>
        <w:t>in RAN3#119bis-e</w:t>
      </w:r>
      <w:r w:rsidR="00733484">
        <w:t>,</w:t>
      </w:r>
      <w:r>
        <w:t xml:space="preserve"> it was agreed that </w:t>
      </w:r>
      <w:proofErr w:type="spellStart"/>
      <w:r>
        <w:t>QoE</w:t>
      </w:r>
      <w:proofErr w:type="spellEnd"/>
      <w:r>
        <w:t xml:space="preserve"> measurement reporting for NR-DC will be considered in the following scenarios:</w:t>
      </w:r>
    </w:p>
    <w:p w14:paraId="60AE779D" w14:textId="77777777" w:rsidR="00C61556" w:rsidRPr="005B707A" w:rsidRDefault="00C61556" w:rsidP="00C61556">
      <w:pPr>
        <w:spacing w:before="120" w:after="0"/>
        <w:rPr>
          <w:rFonts w:eastAsia="MS Mincho" w:cs="Calibri"/>
          <w:i/>
          <w:iCs/>
          <w:color w:val="00B050"/>
          <w:kern w:val="2"/>
          <w:sz w:val="16"/>
          <w:szCs w:val="16"/>
        </w:rPr>
      </w:pPr>
      <w:r w:rsidRPr="005B707A">
        <w:rPr>
          <w:rFonts w:eastAsia="MS Mincho" w:cs="Calibri"/>
          <w:i/>
          <w:iCs/>
          <w:color w:val="00B050"/>
          <w:kern w:val="2"/>
          <w:sz w:val="16"/>
          <w:szCs w:val="16"/>
        </w:rPr>
        <w:t xml:space="preserve">Consider the </w:t>
      </w:r>
      <w:proofErr w:type="spellStart"/>
      <w:r w:rsidRPr="005B707A">
        <w:rPr>
          <w:rFonts w:eastAsia="MS Mincho" w:cs="Calibri"/>
          <w:i/>
          <w:iCs/>
          <w:color w:val="00B050"/>
          <w:kern w:val="2"/>
          <w:sz w:val="16"/>
          <w:szCs w:val="16"/>
        </w:rPr>
        <w:t>QoE</w:t>
      </w:r>
      <w:proofErr w:type="spellEnd"/>
      <w:r w:rsidRPr="005B707A">
        <w:rPr>
          <w:rFonts w:eastAsia="MS Mincho" w:cs="Calibri"/>
          <w:i/>
          <w:iCs/>
          <w:color w:val="00B050"/>
          <w:kern w:val="2"/>
          <w:sz w:val="16"/>
          <w:szCs w:val="16"/>
        </w:rPr>
        <w:t xml:space="preserve"> measurement reporting for NR-DC in following scenarios:</w:t>
      </w:r>
    </w:p>
    <w:p w14:paraId="202F9E6D" w14:textId="77777777" w:rsidR="00C61556" w:rsidRPr="005B707A" w:rsidRDefault="00C61556" w:rsidP="00C61556">
      <w:pPr>
        <w:spacing w:before="120" w:after="0"/>
        <w:rPr>
          <w:rFonts w:eastAsia="MS Mincho" w:cs="Calibri"/>
          <w:i/>
          <w:iCs/>
          <w:color w:val="00B050"/>
          <w:kern w:val="2"/>
          <w:sz w:val="16"/>
          <w:szCs w:val="16"/>
        </w:rPr>
      </w:pPr>
      <w:r w:rsidRPr="005B707A">
        <w:rPr>
          <w:rFonts w:eastAsia="MS Mincho" w:cs="Calibri"/>
          <w:i/>
          <w:iCs/>
          <w:color w:val="00B050"/>
          <w:kern w:val="2"/>
          <w:sz w:val="16"/>
          <w:szCs w:val="16"/>
        </w:rPr>
        <w:t>SCG failure scenario.</w:t>
      </w:r>
    </w:p>
    <w:p w14:paraId="5DDD6DA6" w14:textId="77777777" w:rsidR="00C61556" w:rsidRPr="005B707A" w:rsidRDefault="00C61556" w:rsidP="00C61556">
      <w:pPr>
        <w:spacing w:before="120" w:after="0"/>
        <w:rPr>
          <w:rFonts w:eastAsia="MS Mincho" w:cs="Calibri"/>
          <w:i/>
          <w:iCs/>
          <w:color w:val="00B050"/>
          <w:kern w:val="2"/>
          <w:sz w:val="16"/>
          <w:szCs w:val="16"/>
        </w:rPr>
      </w:pPr>
      <w:r w:rsidRPr="005B707A">
        <w:rPr>
          <w:rFonts w:eastAsia="MS Mincho" w:cs="Calibri"/>
          <w:i/>
          <w:iCs/>
          <w:color w:val="00B050"/>
          <w:kern w:val="2"/>
          <w:sz w:val="16"/>
          <w:szCs w:val="16"/>
        </w:rPr>
        <w:t>SN release scenario.</w:t>
      </w:r>
    </w:p>
    <w:p w14:paraId="08A32610" w14:textId="1BA6FBE6" w:rsidR="009C2F15" w:rsidRDefault="00C61556" w:rsidP="00D132E5">
      <w:pPr>
        <w:spacing w:before="120" w:after="0"/>
        <w:rPr>
          <w:rFonts w:eastAsia="MS Mincho" w:cs="Calibri"/>
          <w:i/>
          <w:iCs/>
          <w:color w:val="00B050"/>
          <w:kern w:val="2"/>
          <w:sz w:val="16"/>
          <w:szCs w:val="16"/>
        </w:rPr>
      </w:pPr>
      <w:r w:rsidRPr="005B707A">
        <w:rPr>
          <w:rFonts w:eastAsia="MS Mincho" w:cs="Calibri"/>
          <w:i/>
          <w:iCs/>
          <w:color w:val="00B050"/>
          <w:kern w:val="2"/>
          <w:sz w:val="16"/>
          <w:szCs w:val="16"/>
        </w:rPr>
        <w:t xml:space="preserve">RAN overload scenario. </w:t>
      </w:r>
    </w:p>
    <w:p w14:paraId="028E7ED2" w14:textId="77777777" w:rsidR="00D132E5" w:rsidRPr="00D132E5" w:rsidRDefault="00D132E5" w:rsidP="00D132E5">
      <w:pPr>
        <w:spacing w:before="120" w:after="0"/>
        <w:rPr>
          <w:rFonts w:eastAsia="MS Mincho" w:cs="Calibri"/>
          <w:i/>
          <w:iCs/>
          <w:color w:val="00B050"/>
          <w:kern w:val="2"/>
          <w:sz w:val="16"/>
          <w:szCs w:val="16"/>
        </w:rPr>
      </w:pPr>
    </w:p>
    <w:p w14:paraId="7F4E9B27" w14:textId="2E60B0EB" w:rsidR="009C2F15" w:rsidRDefault="00530127" w:rsidP="00A358E4">
      <w:r>
        <w:t xml:space="preserve">With respect to SN change </w:t>
      </w:r>
      <w:r w:rsidR="00A90C06">
        <w:t>and</w:t>
      </w:r>
      <w:r>
        <w:t xml:space="preserve"> MN change</w:t>
      </w:r>
      <w:r w:rsidR="009C2F15">
        <w:t>, in RAN3#120 meeting, RAN3 agreed the following:</w:t>
      </w:r>
    </w:p>
    <w:p w14:paraId="14D90E8C" w14:textId="77777777" w:rsidR="009C2F15" w:rsidRPr="00997885" w:rsidRDefault="009C2F15" w:rsidP="009C2F15">
      <w:pPr>
        <w:spacing w:after="100" w:afterAutospacing="1"/>
        <w:rPr>
          <w:rFonts w:ascii="Calibri" w:eastAsia="MS Mincho" w:hAnsi="Calibri" w:cs="Calibri"/>
          <w:i/>
          <w:iCs/>
          <w:color w:val="00B050"/>
          <w:kern w:val="2"/>
          <w:sz w:val="16"/>
          <w:szCs w:val="16"/>
        </w:rPr>
      </w:pPr>
      <w:r w:rsidRPr="00997885">
        <w:rPr>
          <w:rFonts w:eastAsia="MS Mincho"/>
          <w:i/>
          <w:iCs/>
          <w:color w:val="00B050"/>
          <w:kern w:val="2"/>
          <w:sz w:val="16"/>
          <w:szCs w:val="16"/>
        </w:rPr>
        <w:t xml:space="preserve">In line with the Rel-17 principles, if the MN configured the UE with </w:t>
      </w:r>
      <w:proofErr w:type="spellStart"/>
      <w:r w:rsidRPr="00997885">
        <w:rPr>
          <w:rFonts w:eastAsia="MS Mincho"/>
          <w:i/>
          <w:iCs/>
          <w:color w:val="00B050"/>
          <w:kern w:val="2"/>
          <w:sz w:val="16"/>
          <w:szCs w:val="16"/>
        </w:rPr>
        <w:t>QoE</w:t>
      </w:r>
      <w:proofErr w:type="spellEnd"/>
      <w:r w:rsidRPr="00997885">
        <w:rPr>
          <w:rFonts w:eastAsia="MS Mincho"/>
          <w:i/>
          <w:iCs/>
          <w:color w:val="00B050"/>
          <w:kern w:val="2"/>
          <w:sz w:val="16"/>
          <w:szCs w:val="16"/>
        </w:rPr>
        <w:t xml:space="preserve"> measurements, every subsequent MN serving the UE can configure and release the </w:t>
      </w:r>
      <w:proofErr w:type="spellStart"/>
      <w:r w:rsidRPr="00997885">
        <w:rPr>
          <w:rFonts w:eastAsia="MS Mincho"/>
          <w:i/>
          <w:iCs/>
          <w:color w:val="00B050"/>
          <w:kern w:val="2"/>
          <w:sz w:val="16"/>
          <w:szCs w:val="16"/>
        </w:rPr>
        <w:t>RVQoE</w:t>
      </w:r>
      <w:proofErr w:type="spellEnd"/>
      <w:r w:rsidRPr="00997885">
        <w:rPr>
          <w:rFonts w:eastAsia="MS Mincho"/>
          <w:i/>
          <w:iCs/>
          <w:color w:val="00B050"/>
          <w:kern w:val="2"/>
          <w:sz w:val="16"/>
          <w:szCs w:val="16"/>
        </w:rPr>
        <w:t xml:space="preserve"> measurements.</w:t>
      </w:r>
    </w:p>
    <w:p w14:paraId="660FDF28" w14:textId="77777777" w:rsidR="009C2F15" w:rsidRPr="00997885" w:rsidRDefault="009C2F15" w:rsidP="009C2F15">
      <w:pPr>
        <w:spacing w:after="100" w:afterAutospacing="1"/>
        <w:rPr>
          <w:rFonts w:eastAsia="MS Mincho"/>
          <w:i/>
          <w:iCs/>
          <w:color w:val="00B050"/>
          <w:kern w:val="2"/>
          <w:sz w:val="16"/>
          <w:szCs w:val="16"/>
        </w:rPr>
      </w:pPr>
      <w:r w:rsidRPr="00997885">
        <w:rPr>
          <w:rFonts w:eastAsia="MS Mincho"/>
          <w:i/>
          <w:iCs/>
          <w:color w:val="00B050"/>
          <w:kern w:val="2"/>
          <w:sz w:val="16"/>
          <w:szCs w:val="16"/>
        </w:rPr>
        <w:t xml:space="preserve">At SN change without MN change, the </w:t>
      </w:r>
      <w:proofErr w:type="spellStart"/>
      <w:r w:rsidRPr="00997885">
        <w:rPr>
          <w:rFonts w:eastAsia="MS Mincho"/>
          <w:i/>
          <w:iCs/>
          <w:color w:val="00B050"/>
          <w:kern w:val="2"/>
          <w:sz w:val="16"/>
          <w:szCs w:val="16"/>
        </w:rPr>
        <w:t>QoE</w:t>
      </w:r>
      <w:proofErr w:type="spellEnd"/>
      <w:r w:rsidRPr="00997885">
        <w:rPr>
          <w:rFonts w:eastAsia="MS Mincho"/>
          <w:i/>
          <w:iCs/>
          <w:color w:val="00B050"/>
          <w:kern w:val="2"/>
          <w:sz w:val="16"/>
          <w:szCs w:val="16"/>
        </w:rPr>
        <w:t xml:space="preserve"> configuration information is passed from the old/source SN to the new/target SN via the MN.</w:t>
      </w:r>
    </w:p>
    <w:p w14:paraId="6064390F" w14:textId="385661A2" w:rsidR="00D132E5" w:rsidRDefault="009C2F15" w:rsidP="00D132E5">
      <w:pPr>
        <w:spacing w:after="100" w:afterAutospacing="1"/>
        <w:rPr>
          <w:rFonts w:eastAsia="MS Mincho"/>
          <w:i/>
          <w:iCs/>
          <w:color w:val="00B050"/>
          <w:kern w:val="2"/>
          <w:sz w:val="16"/>
          <w:szCs w:val="16"/>
        </w:rPr>
      </w:pPr>
      <w:r w:rsidRPr="00997885">
        <w:rPr>
          <w:rFonts w:eastAsia="MS Mincho"/>
          <w:i/>
          <w:iCs/>
          <w:color w:val="00B050"/>
          <w:kern w:val="2"/>
          <w:sz w:val="16"/>
          <w:szCs w:val="16"/>
        </w:rPr>
        <w:t xml:space="preserve">If the SN configured a UE with </w:t>
      </w:r>
      <w:proofErr w:type="spellStart"/>
      <w:r w:rsidRPr="00997885">
        <w:rPr>
          <w:rFonts w:eastAsia="MS Mincho"/>
          <w:i/>
          <w:iCs/>
          <w:color w:val="00B050"/>
          <w:kern w:val="2"/>
          <w:sz w:val="16"/>
          <w:szCs w:val="16"/>
        </w:rPr>
        <w:t>QoE</w:t>
      </w:r>
      <w:proofErr w:type="spellEnd"/>
      <w:r w:rsidRPr="00997885">
        <w:rPr>
          <w:rFonts w:eastAsia="MS Mincho"/>
          <w:i/>
          <w:iCs/>
          <w:color w:val="00B050"/>
          <w:kern w:val="2"/>
          <w:sz w:val="16"/>
          <w:szCs w:val="16"/>
        </w:rPr>
        <w:t xml:space="preserve"> measurements, at SN release, the </w:t>
      </w:r>
      <w:proofErr w:type="spellStart"/>
      <w:r w:rsidRPr="00997885">
        <w:rPr>
          <w:rFonts w:eastAsia="MS Mincho"/>
          <w:i/>
          <w:iCs/>
          <w:color w:val="00B050"/>
          <w:kern w:val="2"/>
          <w:sz w:val="16"/>
          <w:szCs w:val="16"/>
        </w:rPr>
        <w:t>QoE</w:t>
      </w:r>
      <w:proofErr w:type="spellEnd"/>
      <w:r w:rsidRPr="00997885">
        <w:rPr>
          <w:rFonts w:eastAsia="MS Mincho"/>
          <w:i/>
          <w:iCs/>
          <w:color w:val="00B050"/>
          <w:kern w:val="2"/>
          <w:sz w:val="16"/>
          <w:szCs w:val="16"/>
        </w:rPr>
        <w:t>/</w:t>
      </w:r>
      <w:proofErr w:type="spellStart"/>
      <w:r w:rsidRPr="00997885">
        <w:rPr>
          <w:rFonts w:eastAsia="MS Mincho"/>
          <w:i/>
          <w:iCs/>
          <w:color w:val="00B050"/>
          <w:kern w:val="2"/>
          <w:sz w:val="16"/>
          <w:szCs w:val="16"/>
        </w:rPr>
        <w:t>RVQoE</w:t>
      </w:r>
      <w:proofErr w:type="spellEnd"/>
      <w:r w:rsidRPr="00997885">
        <w:rPr>
          <w:rFonts w:eastAsia="MS Mincho"/>
          <w:i/>
          <w:iCs/>
          <w:color w:val="00B050"/>
          <w:kern w:val="2"/>
          <w:sz w:val="16"/>
          <w:szCs w:val="16"/>
        </w:rPr>
        <w:t xml:space="preserve"> configuration can be released. Whether the SN-configured </w:t>
      </w:r>
      <w:proofErr w:type="spellStart"/>
      <w:r w:rsidRPr="00997885">
        <w:rPr>
          <w:rFonts w:eastAsia="MS Mincho"/>
          <w:i/>
          <w:iCs/>
          <w:color w:val="00B050"/>
          <w:kern w:val="2"/>
          <w:sz w:val="16"/>
          <w:szCs w:val="16"/>
        </w:rPr>
        <w:t>QoE</w:t>
      </w:r>
      <w:proofErr w:type="spellEnd"/>
      <w:r w:rsidRPr="00997885">
        <w:rPr>
          <w:rFonts w:eastAsia="MS Mincho"/>
          <w:i/>
          <w:iCs/>
          <w:color w:val="00B050"/>
          <w:kern w:val="2"/>
          <w:sz w:val="16"/>
          <w:szCs w:val="16"/>
        </w:rPr>
        <w:t>/</w:t>
      </w:r>
      <w:proofErr w:type="spellStart"/>
      <w:r w:rsidRPr="00997885">
        <w:rPr>
          <w:rFonts w:eastAsia="MS Mincho"/>
          <w:i/>
          <w:iCs/>
          <w:color w:val="00B050"/>
          <w:kern w:val="2"/>
          <w:sz w:val="16"/>
          <w:szCs w:val="16"/>
        </w:rPr>
        <w:t>RVQoE</w:t>
      </w:r>
      <w:proofErr w:type="spellEnd"/>
      <w:r w:rsidRPr="00997885">
        <w:rPr>
          <w:rFonts w:eastAsia="MS Mincho"/>
          <w:i/>
          <w:iCs/>
          <w:color w:val="00B050"/>
          <w:kern w:val="2"/>
          <w:sz w:val="16"/>
          <w:szCs w:val="16"/>
        </w:rPr>
        <w:t xml:space="preserve"> configuration information can be passed to the MN in case of SN release needs to be further discussed.</w:t>
      </w:r>
    </w:p>
    <w:p w14:paraId="7E4C0088" w14:textId="77777777" w:rsidR="00D132E5" w:rsidRDefault="00D132E5" w:rsidP="00C4502D">
      <w:pPr>
        <w:spacing w:after="100" w:afterAutospacing="1" w:line="256" w:lineRule="auto"/>
        <w:rPr>
          <w:rFonts w:eastAsia="MS Mincho" w:cs="Calibri"/>
          <w:i/>
          <w:iCs/>
          <w:color w:val="00B050"/>
          <w:kern w:val="2"/>
          <w:sz w:val="16"/>
          <w:szCs w:val="16"/>
        </w:rPr>
      </w:pPr>
    </w:p>
    <w:p w14:paraId="35EB6087" w14:textId="66E742D2" w:rsidR="000B31DF" w:rsidRDefault="00530127" w:rsidP="00C4502D">
      <w:pPr>
        <w:spacing w:after="100" w:afterAutospacing="1" w:line="256" w:lineRule="auto"/>
      </w:pPr>
      <w:r>
        <w:t>Whereas</w:t>
      </w:r>
      <w:r w:rsidR="000B31DF">
        <w:t xml:space="preserve"> in RAN3#121bis </w:t>
      </w:r>
      <w:r>
        <w:t xml:space="preserve">a more concrete solution based on the below </w:t>
      </w:r>
      <w:r w:rsidR="000B31DF">
        <w:t>was agreed:</w:t>
      </w:r>
    </w:p>
    <w:p w14:paraId="527B0B8F" w14:textId="77777777" w:rsidR="000B31DF" w:rsidRPr="004A0C5D" w:rsidRDefault="000B31DF" w:rsidP="000B31DF">
      <w:pPr>
        <w:spacing w:before="120"/>
        <w:rPr>
          <w:rFonts w:eastAsia="MS Mincho"/>
          <w:i/>
          <w:iCs/>
          <w:color w:val="00B050"/>
          <w:kern w:val="2"/>
          <w:sz w:val="16"/>
          <w:szCs w:val="16"/>
        </w:rPr>
      </w:pPr>
      <w:r w:rsidRPr="004A0C5D">
        <w:rPr>
          <w:rFonts w:eastAsia="MS Mincho"/>
          <w:i/>
          <w:iCs/>
          <w:color w:val="00B050"/>
          <w:kern w:val="2"/>
          <w:sz w:val="16"/>
          <w:szCs w:val="16"/>
        </w:rPr>
        <w:t xml:space="preserve">To support inter MN HO scenarios, the new MN needs to be provided with all the information that the old MN has about the SN configured </w:t>
      </w:r>
      <w:proofErr w:type="spellStart"/>
      <w:r w:rsidRPr="004A0C5D">
        <w:rPr>
          <w:rFonts w:eastAsia="MS Mincho"/>
          <w:i/>
          <w:iCs/>
          <w:color w:val="00B050"/>
          <w:kern w:val="2"/>
          <w:sz w:val="16"/>
          <w:szCs w:val="16"/>
        </w:rPr>
        <w:t>QoE</w:t>
      </w:r>
      <w:proofErr w:type="spellEnd"/>
      <w:r w:rsidRPr="004A0C5D">
        <w:rPr>
          <w:rFonts w:eastAsia="MS Mincho"/>
          <w:i/>
          <w:iCs/>
          <w:color w:val="00B050"/>
          <w:kern w:val="2"/>
          <w:sz w:val="16"/>
          <w:szCs w:val="16"/>
        </w:rPr>
        <w:t xml:space="preserve"> measurements exchanged during co-ordination procedure.</w:t>
      </w:r>
    </w:p>
    <w:p w14:paraId="13AC2A0F" w14:textId="5D29FDA1" w:rsidR="000B31DF" w:rsidRPr="00530127" w:rsidRDefault="000B31DF" w:rsidP="00530127">
      <w:pPr>
        <w:spacing w:before="120"/>
        <w:rPr>
          <w:rFonts w:eastAsia="MS Mincho"/>
          <w:i/>
          <w:iCs/>
          <w:color w:val="00B050"/>
          <w:kern w:val="2"/>
          <w:sz w:val="16"/>
          <w:szCs w:val="16"/>
        </w:rPr>
      </w:pPr>
      <w:r w:rsidRPr="004A0C5D">
        <w:rPr>
          <w:rFonts w:eastAsia="MS Mincho"/>
          <w:i/>
          <w:iCs/>
          <w:color w:val="00B050"/>
          <w:kern w:val="2"/>
          <w:sz w:val="16"/>
          <w:szCs w:val="16"/>
        </w:rPr>
        <w:t xml:space="preserve">To support SN change scenario, the co-ordination procedure can be used to deliver the necessary information about SN configured </w:t>
      </w:r>
      <w:proofErr w:type="spellStart"/>
      <w:r w:rsidRPr="004A0C5D">
        <w:rPr>
          <w:rFonts w:eastAsia="MS Mincho"/>
          <w:i/>
          <w:iCs/>
          <w:color w:val="00B050"/>
          <w:kern w:val="2"/>
          <w:sz w:val="16"/>
          <w:szCs w:val="16"/>
        </w:rPr>
        <w:t>QoE</w:t>
      </w:r>
      <w:proofErr w:type="spellEnd"/>
      <w:r w:rsidRPr="004A0C5D">
        <w:rPr>
          <w:rFonts w:eastAsia="MS Mincho"/>
          <w:i/>
          <w:iCs/>
          <w:color w:val="00B050"/>
          <w:kern w:val="2"/>
          <w:sz w:val="16"/>
          <w:szCs w:val="16"/>
        </w:rPr>
        <w:t xml:space="preserve"> measurements in old SN to MN, and MN can transfer this information to new SN.</w:t>
      </w:r>
    </w:p>
    <w:p w14:paraId="4E93D72F" w14:textId="77777777" w:rsidR="00CD4C7B" w:rsidRPr="006E13D1" w:rsidRDefault="00CD4C7B" w:rsidP="00CD4C7B">
      <w:pPr>
        <w:pStyle w:val="Heading1"/>
      </w:pPr>
      <w:r w:rsidRPr="006E13D1">
        <w:t>2</w:t>
      </w:r>
      <w:r w:rsidRPr="006E13D1">
        <w:tab/>
      </w:r>
      <w:r w:rsidR="00972FD7">
        <w:t>Discussion</w:t>
      </w:r>
    </w:p>
    <w:p w14:paraId="0853233A" w14:textId="1A956062" w:rsidR="001557EA" w:rsidRDefault="001557EA" w:rsidP="001557EA">
      <w:pPr>
        <w:pStyle w:val="Heading2"/>
      </w:pPr>
      <w:r>
        <w:t>2.</w:t>
      </w:r>
      <w:r w:rsidR="005217FE">
        <w:t>1</w:t>
      </w:r>
      <w:r>
        <w:tab/>
      </w:r>
      <w:proofErr w:type="spellStart"/>
      <w:r w:rsidR="00364A01">
        <w:t>QoE</w:t>
      </w:r>
      <w:proofErr w:type="spellEnd"/>
      <w:r w:rsidR="00364A01">
        <w:t>/</w:t>
      </w:r>
      <w:proofErr w:type="spellStart"/>
      <w:r w:rsidR="00734896">
        <w:t>R</w:t>
      </w:r>
      <w:r w:rsidR="00C76304">
        <w:t>VQoE</w:t>
      </w:r>
      <w:proofErr w:type="spellEnd"/>
      <w:r w:rsidR="00C76304">
        <w:t xml:space="preserve"> report continuity </w:t>
      </w:r>
      <w:r w:rsidR="00CD0D08">
        <w:t xml:space="preserve">during </w:t>
      </w:r>
      <w:r w:rsidR="00FE32C0">
        <w:t>SCG failure</w:t>
      </w:r>
    </w:p>
    <w:p w14:paraId="567DBC0B" w14:textId="44F6FDA2" w:rsidR="00DD19DA" w:rsidRDefault="00CD0D08" w:rsidP="21E4B991">
      <w:pPr>
        <w:pStyle w:val="00BodyText"/>
        <w:spacing w:after="0"/>
        <w:rPr>
          <w:rFonts w:ascii="Times New Roman" w:hAnsi="Times New Roman"/>
          <w:sz w:val="20"/>
          <w:lang w:val="en-GB"/>
        </w:rPr>
      </w:pPr>
      <w:r>
        <w:rPr>
          <w:rFonts w:ascii="Times New Roman" w:hAnsi="Times New Roman"/>
          <w:sz w:val="20"/>
          <w:lang w:val="en-GB"/>
        </w:rPr>
        <w:t xml:space="preserve">As </w:t>
      </w:r>
      <w:r w:rsidR="000B31DF">
        <w:rPr>
          <w:rFonts w:ascii="Times New Roman" w:hAnsi="Times New Roman"/>
          <w:sz w:val="20"/>
          <w:lang w:val="en-GB"/>
        </w:rPr>
        <w:t>already identified by</w:t>
      </w:r>
      <w:r>
        <w:rPr>
          <w:rFonts w:ascii="Times New Roman" w:hAnsi="Times New Roman"/>
          <w:sz w:val="20"/>
          <w:lang w:val="en-GB"/>
        </w:rPr>
        <w:t xml:space="preserve"> RAN3#119bis-e</w:t>
      </w:r>
      <w:r w:rsidR="0008764B">
        <w:rPr>
          <w:rFonts w:ascii="Times New Roman" w:hAnsi="Times New Roman"/>
          <w:sz w:val="20"/>
          <w:lang w:val="en-GB"/>
        </w:rPr>
        <w:t xml:space="preserve">, </w:t>
      </w:r>
      <w:r w:rsidR="00530127">
        <w:rPr>
          <w:rFonts w:ascii="Times New Roman" w:hAnsi="Times New Roman"/>
          <w:sz w:val="20"/>
          <w:lang w:val="en-GB"/>
        </w:rPr>
        <w:t xml:space="preserve">with respect to </w:t>
      </w:r>
      <w:proofErr w:type="spellStart"/>
      <w:r w:rsidR="000B31DF">
        <w:rPr>
          <w:rFonts w:ascii="Times New Roman" w:hAnsi="Times New Roman"/>
          <w:sz w:val="20"/>
          <w:lang w:val="en-GB"/>
        </w:rPr>
        <w:t>QoE</w:t>
      </w:r>
      <w:proofErr w:type="spellEnd"/>
      <w:r w:rsidR="000B31DF">
        <w:rPr>
          <w:rFonts w:ascii="Times New Roman" w:hAnsi="Times New Roman"/>
          <w:sz w:val="20"/>
          <w:lang w:val="en-GB"/>
        </w:rPr>
        <w:t xml:space="preserve"> report continuity during mobility in NR-DC </w:t>
      </w:r>
      <w:r w:rsidR="00530127">
        <w:rPr>
          <w:rFonts w:ascii="Times New Roman" w:hAnsi="Times New Roman"/>
          <w:sz w:val="20"/>
          <w:lang w:val="en-GB"/>
        </w:rPr>
        <w:t>RAN3 h</w:t>
      </w:r>
      <w:r w:rsidR="000B31DF">
        <w:rPr>
          <w:rFonts w:ascii="Times New Roman" w:hAnsi="Times New Roman"/>
          <w:sz w:val="20"/>
          <w:lang w:val="en-GB"/>
        </w:rPr>
        <w:t xml:space="preserve">as </w:t>
      </w:r>
      <w:r w:rsidR="00530127">
        <w:rPr>
          <w:rFonts w:ascii="Times New Roman" w:hAnsi="Times New Roman"/>
          <w:sz w:val="20"/>
          <w:lang w:val="en-GB"/>
        </w:rPr>
        <w:t xml:space="preserve">discussed for several meeting and has reached agreements </w:t>
      </w:r>
      <w:r w:rsidR="000B31DF">
        <w:rPr>
          <w:rFonts w:ascii="Times New Roman" w:hAnsi="Times New Roman"/>
          <w:sz w:val="20"/>
          <w:lang w:val="en-GB"/>
        </w:rPr>
        <w:t>for the scenarios of SN change and inter</w:t>
      </w:r>
      <w:r w:rsidR="00530127">
        <w:rPr>
          <w:rFonts w:ascii="Times New Roman" w:hAnsi="Times New Roman"/>
          <w:sz w:val="20"/>
          <w:lang w:val="en-GB"/>
        </w:rPr>
        <w:t>-</w:t>
      </w:r>
      <w:r w:rsidR="000B31DF">
        <w:rPr>
          <w:rFonts w:ascii="Times New Roman" w:hAnsi="Times New Roman"/>
          <w:sz w:val="20"/>
          <w:lang w:val="en-GB"/>
        </w:rPr>
        <w:t xml:space="preserve">MN handover, while </w:t>
      </w:r>
      <w:r w:rsidR="00530127">
        <w:rPr>
          <w:rFonts w:ascii="Times New Roman" w:hAnsi="Times New Roman"/>
          <w:sz w:val="20"/>
          <w:lang w:val="en-GB"/>
        </w:rPr>
        <w:t xml:space="preserve">additional </w:t>
      </w:r>
      <w:r w:rsidR="000B31DF">
        <w:rPr>
          <w:rFonts w:ascii="Times New Roman" w:hAnsi="Times New Roman"/>
          <w:sz w:val="20"/>
          <w:lang w:val="en-GB"/>
        </w:rPr>
        <w:t xml:space="preserve">discussions have been ongoing for the SN release. However, </w:t>
      </w:r>
      <w:r w:rsidR="00DD19DA">
        <w:rPr>
          <w:rFonts w:ascii="Times New Roman" w:hAnsi="Times New Roman"/>
          <w:sz w:val="20"/>
          <w:lang w:val="en-GB"/>
        </w:rPr>
        <w:t>so far</w:t>
      </w:r>
      <w:r w:rsidR="00530127">
        <w:rPr>
          <w:rFonts w:ascii="Times New Roman" w:hAnsi="Times New Roman"/>
          <w:sz w:val="20"/>
          <w:lang w:val="en-GB"/>
        </w:rPr>
        <w:t>,</w:t>
      </w:r>
      <w:r w:rsidR="00DD19DA">
        <w:rPr>
          <w:rFonts w:ascii="Times New Roman" w:hAnsi="Times New Roman"/>
          <w:sz w:val="20"/>
          <w:lang w:val="en-GB"/>
        </w:rPr>
        <w:t xml:space="preserve"> no clear agreement has been reached for the scenario of </w:t>
      </w:r>
      <w:r w:rsidR="00FE32C0">
        <w:rPr>
          <w:rFonts w:ascii="Times New Roman" w:hAnsi="Times New Roman"/>
          <w:sz w:val="20"/>
          <w:lang w:val="en-GB"/>
        </w:rPr>
        <w:t>SCG failure</w:t>
      </w:r>
      <w:r w:rsidR="006106EB">
        <w:rPr>
          <w:rFonts w:ascii="Times New Roman" w:hAnsi="Times New Roman"/>
          <w:sz w:val="20"/>
          <w:lang w:val="en-GB"/>
        </w:rPr>
        <w:t>.</w:t>
      </w:r>
      <w:r w:rsidR="00DD19DA">
        <w:rPr>
          <w:rFonts w:ascii="Times New Roman" w:hAnsi="Times New Roman"/>
          <w:sz w:val="20"/>
          <w:lang w:val="en-GB"/>
        </w:rPr>
        <w:t xml:space="preserve"> </w:t>
      </w:r>
    </w:p>
    <w:p w14:paraId="184271BC" w14:textId="77777777" w:rsidR="00DD19DA" w:rsidRDefault="00DD19DA" w:rsidP="21E4B991">
      <w:pPr>
        <w:pStyle w:val="00BodyText"/>
        <w:spacing w:after="0"/>
        <w:rPr>
          <w:rFonts w:ascii="Times New Roman" w:hAnsi="Times New Roman"/>
          <w:sz w:val="20"/>
          <w:lang w:val="en-GB"/>
        </w:rPr>
      </w:pPr>
    </w:p>
    <w:p w14:paraId="7F53C9ED" w14:textId="31C89195" w:rsidR="0024140B" w:rsidRDefault="00DD19DA" w:rsidP="21E4B991">
      <w:pPr>
        <w:pStyle w:val="00BodyText"/>
        <w:spacing w:after="0"/>
        <w:rPr>
          <w:rFonts w:ascii="Times New Roman" w:hAnsi="Times New Roman"/>
          <w:sz w:val="20"/>
          <w:lang w:val="en-GB"/>
        </w:rPr>
      </w:pPr>
      <w:r>
        <w:rPr>
          <w:rFonts w:ascii="Times New Roman" w:hAnsi="Times New Roman"/>
          <w:sz w:val="20"/>
          <w:lang w:val="en-GB"/>
        </w:rPr>
        <w:t xml:space="preserve">While for the case of SN release there might arguments against maintaining SN configured </w:t>
      </w:r>
      <w:proofErr w:type="spellStart"/>
      <w:r>
        <w:rPr>
          <w:rFonts w:ascii="Times New Roman" w:hAnsi="Times New Roman"/>
          <w:sz w:val="20"/>
          <w:lang w:val="en-GB"/>
        </w:rPr>
        <w:t>QoE</w:t>
      </w:r>
      <w:proofErr w:type="spellEnd"/>
      <w:r>
        <w:rPr>
          <w:rFonts w:ascii="Times New Roman" w:hAnsi="Times New Roman"/>
          <w:sz w:val="20"/>
          <w:lang w:val="en-GB"/>
        </w:rPr>
        <w:t>/</w:t>
      </w:r>
      <w:proofErr w:type="spellStart"/>
      <w:r>
        <w:rPr>
          <w:rFonts w:ascii="Times New Roman" w:hAnsi="Times New Roman"/>
          <w:sz w:val="20"/>
          <w:lang w:val="en-GB"/>
        </w:rPr>
        <w:t>RVQoE</w:t>
      </w:r>
      <w:proofErr w:type="spellEnd"/>
      <w:r>
        <w:rPr>
          <w:rFonts w:ascii="Times New Roman" w:hAnsi="Times New Roman"/>
          <w:sz w:val="20"/>
          <w:lang w:val="en-GB"/>
        </w:rPr>
        <w:t xml:space="preserve"> measurements, mainly stemming from the fact that the SN release is initiated by MN and therefore MN can decide whether it wants to keep or not SN configured measurements, for </w:t>
      </w:r>
      <w:r w:rsidR="00530127">
        <w:rPr>
          <w:rFonts w:ascii="Times New Roman" w:hAnsi="Times New Roman"/>
          <w:sz w:val="20"/>
          <w:lang w:val="en-GB"/>
        </w:rPr>
        <w:t xml:space="preserve">the </w:t>
      </w:r>
      <w:r>
        <w:rPr>
          <w:rFonts w:ascii="Times New Roman" w:hAnsi="Times New Roman"/>
          <w:sz w:val="20"/>
          <w:lang w:val="en-GB"/>
        </w:rPr>
        <w:t>SCG failure case there is a fundamental difference. SCG failure is out of control of MN as mainly concerns the connection between the UE and SN</w:t>
      </w:r>
      <w:r w:rsidR="00530127">
        <w:rPr>
          <w:rFonts w:ascii="Times New Roman" w:hAnsi="Times New Roman"/>
          <w:sz w:val="20"/>
          <w:lang w:val="en-GB"/>
        </w:rPr>
        <w:t>.</w:t>
      </w:r>
      <w:r>
        <w:rPr>
          <w:rFonts w:ascii="Times New Roman" w:hAnsi="Times New Roman"/>
          <w:sz w:val="20"/>
          <w:lang w:val="en-GB"/>
        </w:rPr>
        <w:t xml:space="preserve"> </w:t>
      </w:r>
      <w:r w:rsidR="00530127">
        <w:rPr>
          <w:rFonts w:ascii="Times New Roman" w:hAnsi="Times New Roman"/>
          <w:sz w:val="20"/>
          <w:lang w:val="en-GB"/>
        </w:rPr>
        <w:t>T</w:t>
      </w:r>
      <w:r>
        <w:rPr>
          <w:rFonts w:ascii="Times New Roman" w:hAnsi="Times New Roman"/>
          <w:sz w:val="20"/>
          <w:lang w:val="en-GB"/>
        </w:rPr>
        <w:t>herefore, during SCG failure</w:t>
      </w:r>
      <w:r w:rsidR="00530127">
        <w:rPr>
          <w:rFonts w:ascii="Times New Roman" w:hAnsi="Times New Roman"/>
          <w:sz w:val="20"/>
          <w:lang w:val="en-GB"/>
        </w:rPr>
        <w:t>,</w:t>
      </w:r>
      <w:r>
        <w:rPr>
          <w:rFonts w:ascii="Times New Roman" w:hAnsi="Times New Roman"/>
          <w:sz w:val="20"/>
          <w:lang w:val="en-GB"/>
        </w:rPr>
        <w:t xml:space="preserve"> MN might still be interested in some </w:t>
      </w:r>
      <w:proofErr w:type="spellStart"/>
      <w:r>
        <w:rPr>
          <w:rFonts w:ascii="Times New Roman" w:hAnsi="Times New Roman"/>
          <w:sz w:val="20"/>
          <w:lang w:val="en-GB"/>
        </w:rPr>
        <w:t>QoE</w:t>
      </w:r>
      <w:proofErr w:type="spellEnd"/>
      <w:r>
        <w:rPr>
          <w:rFonts w:ascii="Times New Roman" w:hAnsi="Times New Roman"/>
          <w:sz w:val="20"/>
          <w:lang w:val="en-GB"/>
        </w:rPr>
        <w:t>/</w:t>
      </w:r>
      <w:proofErr w:type="spellStart"/>
      <w:r>
        <w:rPr>
          <w:rFonts w:ascii="Times New Roman" w:hAnsi="Times New Roman"/>
          <w:sz w:val="20"/>
          <w:lang w:val="en-GB"/>
        </w:rPr>
        <w:t>RVQoE</w:t>
      </w:r>
      <w:proofErr w:type="spellEnd"/>
      <w:r>
        <w:rPr>
          <w:rFonts w:ascii="Times New Roman" w:hAnsi="Times New Roman"/>
          <w:sz w:val="20"/>
          <w:lang w:val="en-GB"/>
        </w:rPr>
        <w:t xml:space="preserve"> reports that might be received by SN</w:t>
      </w:r>
      <w:r w:rsidR="00530127">
        <w:rPr>
          <w:rFonts w:ascii="Times New Roman" w:hAnsi="Times New Roman"/>
          <w:sz w:val="20"/>
          <w:lang w:val="en-GB"/>
        </w:rPr>
        <w:t xml:space="preserve"> at that point from the UE</w:t>
      </w:r>
      <w:r>
        <w:rPr>
          <w:rFonts w:ascii="Times New Roman" w:hAnsi="Times New Roman"/>
          <w:sz w:val="20"/>
          <w:lang w:val="en-GB"/>
        </w:rPr>
        <w:t xml:space="preserve">. </w:t>
      </w:r>
      <w:proofErr w:type="gramStart"/>
      <w:r>
        <w:rPr>
          <w:rFonts w:ascii="Times New Roman" w:hAnsi="Times New Roman"/>
          <w:sz w:val="20"/>
          <w:lang w:val="en-GB"/>
        </w:rPr>
        <w:t>In light of</w:t>
      </w:r>
      <w:proofErr w:type="gramEnd"/>
      <w:r>
        <w:rPr>
          <w:rFonts w:ascii="Times New Roman" w:hAnsi="Times New Roman"/>
          <w:sz w:val="20"/>
          <w:lang w:val="en-GB"/>
        </w:rPr>
        <w:t xml:space="preserve"> the above, it is worth discussing and providing a solution for MN to be able to retrieve </w:t>
      </w:r>
      <w:r>
        <w:rPr>
          <w:rFonts w:ascii="Times New Roman" w:hAnsi="Times New Roman"/>
          <w:sz w:val="20"/>
          <w:lang w:val="en-GB"/>
        </w:rPr>
        <w:lastRenderedPageBreak/>
        <w:t xml:space="preserve">such </w:t>
      </w:r>
      <w:proofErr w:type="spellStart"/>
      <w:r w:rsidR="00530127">
        <w:rPr>
          <w:rFonts w:ascii="Times New Roman" w:hAnsi="Times New Roman"/>
          <w:sz w:val="20"/>
          <w:lang w:val="en-GB"/>
        </w:rPr>
        <w:t>QoE</w:t>
      </w:r>
      <w:proofErr w:type="spellEnd"/>
      <w:r w:rsidR="00530127">
        <w:rPr>
          <w:rFonts w:ascii="Times New Roman" w:hAnsi="Times New Roman"/>
          <w:sz w:val="20"/>
          <w:lang w:val="en-GB"/>
        </w:rPr>
        <w:t>/</w:t>
      </w:r>
      <w:proofErr w:type="spellStart"/>
      <w:r w:rsidR="00530127">
        <w:rPr>
          <w:rFonts w:ascii="Times New Roman" w:hAnsi="Times New Roman"/>
          <w:sz w:val="20"/>
          <w:lang w:val="en-GB"/>
        </w:rPr>
        <w:t>RVQoE</w:t>
      </w:r>
      <w:proofErr w:type="spellEnd"/>
      <w:r w:rsidR="00530127">
        <w:rPr>
          <w:rFonts w:ascii="Times New Roman" w:hAnsi="Times New Roman"/>
          <w:sz w:val="20"/>
          <w:lang w:val="en-GB"/>
        </w:rPr>
        <w:t xml:space="preserve"> </w:t>
      </w:r>
      <w:r>
        <w:rPr>
          <w:rFonts w:ascii="Times New Roman" w:hAnsi="Times New Roman"/>
          <w:sz w:val="20"/>
          <w:lang w:val="en-GB"/>
        </w:rPr>
        <w:t xml:space="preserve">reports/configurations in this occurrence. </w:t>
      </w:r>
      <w:r w:rsidR="008B1DDF">
        <w:rPr>
          <w:rFonts w:ascii="Times New Roman" w:hAnsi="Times New Roman"/>
          <w:sz w:val="20"/>
          <w:lang w:val="en-GB"/>
        </w:rPr>
        <w:t xml:space="preserve">In the following we </w:t>
      </w:r>
      <w:r w:rsidR="00274FB5">
        <w:rPr>
          <w:rFonts w:ascii="Times New Roman" w:hAnsi="Times New Roman"/>
          <w:sz w:val="20"/>
          <w:lang w:val="en-GB"/>
        </w:rPr>
        <w:t xml:space="preserve">detail </w:t>
      </w:r>
      <w:r w:rsidR="00D9330A">
        <w:rPr>
          <w:rFonts w:ascii="Times New Roman" w:hAnsi="Times New Roman"/>
          <w:sz w:val="20"/>
          <w:lang w:val="en-GB"/>
        </w:rPr>
        <w:t>all the possible</w:t>
      </w:r>
      <w:r w:rsidR="00274FB5">
        <w:rPr>
          <w:rFonts w:ascii="Times New Roman" w:hAnsi="Times New Roman"/>
          <w:sz w:val="20"/>
          <w:lang w:val="en-GB"/>
        </w:rPr>
        <w:t xml:space="preserve"> </w:t>
      </w:r>
      <w:r w:rsidR="00D9330A">
        <w:rPr>
          <w:rFonts w:ascii="Times New Roman" w:hAnsi="Times New Roman"/>
          <w:sz w:val="20"/>
          <w:lang w:val="en-GB"/>
        </w:rPr>
        <w:t>cases</w:t>
      </w:r>
      <w:r w:rsidR="006106EB">
        <w:rPr>
          <w:rFonts w:ascii="Times New Roman" w:hAnsi="Times New Roman"/>
          <w:sz w:val="20"/>
          <w:lang w:val="en-GB"/>
        </w:rPr>
        <w:t xml:space="preserve"> when if </w:t>
      </w:r>
      <w:proofErr w:type="spellStart"/>
      <w:r w:rsidR="006106EB">
        <w:rPr>
          <w:rFonts w:ascii="Times New Roman" w:hAnsi="Times New Roman"/>
          <w:sz w:val="20"/>
          <w:lang w:val="en-GB"/>
        </w:rPr>
        <w:t>QoE</w:t>
      </w:r>
      <w:proofErr w:type="spellEnd"/>
      <w:r w:rsidR="006106EB">
        <w:rPr>
          <w:rFonts w:ascii="Times New Roman" w:hAnsi="Times New Roman"/>
          <w:sz w:val="20"/>
          <w:lang w:val="en-GB"/>
        </w:rPr>
        <w:t>/</w:t>
      </w:r>
      <w:proofErr w:type="spellStart"/>
      <w:r w:rsidR="006106EB">
        <w:rPr>
          <w:rFonts w:ascii="Times New Roman" w:hAnsi="Times New Roman"/>
          <w:sz w:val="20"/>
          <w:lang w:val="en-GB"/>
        </w:rPr>
        <w:t>RVQoE</w:t>
      </w:r>
      <w:proofErr w:type="spellEnd"/>
      <w:r w:rsidR="006106EB">
        <w:rPr>
          <w:rFonts w:ascii="Times New Roman" w:hAnsi="Times New Roman"/>
          <w:sz w:val="20"/>
          <w:lang w:val="en-GB"/>
        </w:rPr>
        <w:t xml:space="preserve"> report continuity needs to be maintained</w:t>
      </w:r>
      <w:r w:rsidR="001A1293">
        <w:rPr>
          <w:rFonts w:ascii="Times New Roman" w:hAnsi="Times New Roman"/>
          <w:sz w:val="20"/>
          <w:lang w:val="en-GB"/>
        </w:rPr>
        <w:t>:</w:t>
      </w:r>
    </w:p>
    <w:p w14:paraId="655F4E33" w14:textId="77777777" w:rsidR="00BC31D6" w:rsidRDefault="00BC31D6" w:rsidP="21E4B991">
      <w:pPr>
        <w:pStyle w:val="00BodyText"/>
        <w:spacing w:after="0"/>
        <w:rPr>
          <w:rFonts w:ascii="Times New Roman" w:hAnsi="Times New Roman"/>
          <w:sz w:val="20"/>
          <w:lang w:val="en-GB"/>
        </w:rPr>
      </w:pPr>
    </w:p>
    <w:p w14:paraId="27623581" w14:textId="0CC8B459" w:rsidR="00BC31D6" w:rsidRPr="00D055A2" w:rsidRDefault="00BC31D6" w:rsidP="21E4B991">
      <w:pPr>
        <w:pStyle w:val="00BodyText"/>
        <w:spacing w:after="0"/>
        <w:rPr>
          <w:rFonts w:ascii="Times New Roman" w:hAnsi="Times New Roman"/>
          <w:sz w:val="20"/>
          <w:u w:val="single"/>
          <w:lang w:val="en-GB"/>
        </w:rPr>
      </w:pPr>
      <w:r w:rsidRPr="00D055A2">
        <w:rPr>
          <w:rFonts w:ascii="Times New Roman" w:hAnsi="Times New Roman"/>
          <w:sz w:val="20"/>
          <w:u w:val="single"/>
          <w:lang w:val="en-GB"/>
        </w:rPr>
        <w:t xml:space="preserve">For </w:t>
      </w:r>
      <w:proofErr w:type="spellStart"/>
      <w:r w:rsidRPr="00D055A2">
        <w:rPr>
          <w:rFonts w:ascii="Times New Roman" w:hAnsi="Times New Roman"/>
          <w:sz w:val="20"/>
          <w:u w:val="single"/>
          <w:lang w:val="en-GB"/>
        </w:rPr>
        <w:t>QoE</w:t>
      </w:r>
      <w:proofErr w:type="spellEnd"/>
      <w:r w:rsidRPr="00D055A2">
        <w:rPr>
          <w:rFonts w:ascii="Times New Roman" w:hAnsi="Times New Roman"/>
          <w:sz w:val="20"/>
          <w:u w:val="single"/>
          <w:lang w:val="en-GB"/>
        </w:rPr>
        <w:t xml:space="preserve"> report continuity we have</w:t>
      </w:r>
      <w:r w:rsidR="007454BE">
        <w:rPr>
          <w:rFonts w:ascii="Times New Roman" w:hAnsi="Times New Roman"/>
          <w:sz w:val="20"/>
          <w:u w:val="single"/>
          <w:lang w:val="en-GB"/>
        </w:rPr>
        <w:t xml:space="preserve"> the following cases</w:t>
      </w:r>
      <w:r w:rsidRPr="00D055A2">
        <w:rPr>
          <w:rFonts w:ascii="Times New Roman" w:hAnsi="Times New Roman"/>
          <w:sz w:val="20"/>
          <w:u w:val="single"/>
          <w:lang w:val="en-GB"/>
        </w:rPr>
        <w:t>:</w:t>
      </w:r>
    </w:p>
    <w:p w14:paraId="672D96C7" w14:textId="5AFE3944" w:rsidR="00BC31D6" w:rsidRDefault="00BC31D6" w:rsidP="21E4B991">
      <w:pPr>
        <w:pStyle w:val="00BodyText"/>
        <w:spacing w:after="0"/>
        <w:rPr>
          <w:rFonts w:ascii="Times New Roman" w:hAnsi="Times New Roman"/>
          <w:sz w:val="20"/>
          <w:lang w:val="en-GB"/>
        </w:rPr>
      </w:pPr>
      <w:r>
        <w:rPr>
          <w:rFonts w:ascii="Times New Roman" w:hAnsi="Times New Roman"/>
          <w:sz w:val="20"/>
          <w:lang w:val="en-GB"/>
        </w:rPr>
        <w:tab/>
      </w:r>
    </w:p>
    <w:p w14:paraId="4EFC8BC7" w14:textId="20AAC1F9" w:rsidR="00887224" w:rsidRDefault="00887224" w:rsidP="00887224">
      <w:pPr>
        <w:pStyle w:val="00BodyText"/>
        <w:spacing w:after="0"/>
        <w:rPr>
          <w:rFonts w:ascii="Times New Roman" w:hAnsi="Times New Roman"/>
          <w:b/>
          <w:bCs/>
          <w:sz w:val="20"/>
          <w:lang w:val="en-GB"/>
        </w:rPr>
      </w:pPr>
      <w:r w:rsidRPr="00D055A2">
        <w:rPr>
          <w:rFonts w:ascii="Times New Roman" w:hAnsi="Times New Roman"/>
          <w:b/>
          <w:bCs/>
          <w:sz w:val="20"/>
          <w:lang w:val="en-GB"/>
        </w:rPr>
        <w:t xml:space="preserve">Case a) MN configures the UE in NR-DC with </w:t>
      </w:r>
      <w:proofErr w:type="spellStart"/>
      <w:r w:rsidRPr="00D055A2">
        <w:rPr>
          <w:rFonts w:ascii="Times New Roman" w:hAnsi="Times New Roman"/>
          <w:b/>
          <w:bCs/>
          <w:sz w:val="20"/>
          <w:lang w:val="en-GB"/>
        </w:rPr>
        <w:t>QoE</w:t>
      </w:r>
      <w:proofErr w:type="spellEnd"/>
      <w:r>
        <w:rPr>
          <w:rFonts w:ascii="Times New Roman" w:hAnsi="Times New Roman"/>
          <w:b/>
          <w:bCs/>
          <w:sz w:val="20"/>
          <w:lang w:val="en-GB"/>
        </w:rPr>
        <w:t>/</w:t>
      </w:r>
      <w:proofErr w:type="spellStart"/>
      <w:r>
        <w:rPr>
          <w:rFonts w:ascii="Times New Roman" w:hAnsi="Times New Roman"/>
          <w:b/>
          <w:bCs/>
          <w:sz w:val="20"/>
          <w:lang w:val="en-GB"/>
        </w:rPr>
        <w:t>RVQoE</w:t>
      </w:r>
      <w:proofErr w:type="spellEnd"/>
      <w:r w:rsidRPr="00D055A2">
        <w:rPr>
          <w:rFonts w:ascii="Times New Roman" w:hAnsi="Times New Roman"/>
          <w:b/>
          <w:bCs/>
          <w:sz w:val="20"/>
          <w:lang w:val="en-GB"/>
        </w:rPr>
        <w:t xml:space="preserve"> configuration</w:t>
      </w:r>
      <w:r>
        <w:rPr>
          <w:rFonts w:ascii="Times New Roman" w:hAnsi="Times New Roman"/>
          <w:b/>
          <w:bCs/>
          <w:sz w:val="20"/>
          <w:lang w:val="en-GB"/>
        </w:rPr>
        <w:t xml:space="preserve"> and </w:t>
      </w:r>
      <w:r w:rsidR="005014F1">
        <w:rPr>
          <w:rFonts w:ascii="Times New Roman" w:hAnsi="Times New Roman"/>
          <w:b/>
          <w:bCs/>
          <w:sz w:val="20"/>
          <w:lang w:val="en-GB"/>
        </w:rPr>
        <w:t xml:space="preserve">MN </w:t>
      </w:r>
      <w:r>
        <w:rPr>
          <w:rFonts w:ascii="Times New Roman" w:hAnsi="Times New Roman"/>
          <w:b/>
          <w:bCs/>
          <w:sz w:val="20"/>
          <w:lang w:val="en-GB"/>
        </w:rPr>
        <w:t>receives the report directly from the UE</w:t>
      </w:r>
      <w:r w:rsidR="002A5A32">
        <w:rPr>
          <w:rFonts w:ascii="Times New Roman" w:hAnsi="Times New Roman"/>
          <w:b/>
          <w:bCs/>
          <w:sz w:val="20"/>
          <w:lang w:val="en-GB"/>
        </w:rPr>
        <w:t>.</w:t>
      </w:r>
    </w:p>
    <w:p w14:paraId="498B1F4B" w14:textId="4B4746B7" w:rsidR="00887224" w:rsidRDefault="00887224" w:rsidP="00887224">
      <w:pPr>
        <w:pStyle w:val="00BodyText"/>
        <w:spacing w:after="0"/>
        <w:rPr>
          <w:rFonts w:ascii="Times New Roman" w:hAnsi="Times New Roman"/>
          <w:b/>
          <w:bCs/>
          <w:sz w:val="20"/>
          <w:lang w:val="en-GB"/>
        </w:rPr>
      </w:pPr>
      <w:r>
        <w:rPr>
          <w:rFonts w:ascii="Times New Roman" w:hAnsi="Times New Roman"/>
          <w:b/>
          <w:bCs/>
          <w:sz w:val="20"/>
          <w:lang w:val="en-GB"/>
        </w:rPr>
        <w:t xml:space="preserve">Case b) MN configures the UE in NR-DC with </w:t>
      </w:r>
      <w:proofErr w:type="spellStart"/>
      <w:r>
        <w:rPr>
          <w:rFonts w:ascii="Times New Roman" w:hAnsi="Times New Roman"/>
          <w:b/>
          <w:bCs/>
          <w:sz w:val="20"/>
          <w:lang w:val="en-GB"/>
        </w:rPr>
        <w:t>QoE</w:t>
      </w:r>
      <w:proofErr w:type="spellEnd"/>
      <w:r>
        <w:rPr>
          <w:rFonts w:ascii="Times New Roman" w:hAnsi="Times New Roman"/>
          <w:b/>
          <w:bCs/>
          <w:sz w:val="20"/>
          <w:lang w:val="en-GB"/>
        </w:rPr>
        <w:t>/</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configuration</w:t>
      </w:r>
      <w:r w:rsidR="005014F1">
        <w:rPr>
          <w:rFonts w:ascii="Times New Roman" w:hAnsi="Times New Roman"/>
          <w:b/>
          <w:bCs/>
          <w:sz w:val="20"/>
          <w:lang w:val="en-GB"/>
        </w:rPr>
        <w:t xml:space="preserve">, </w:t>
      </w:r>
      <w:r>
        <w:rPr>
          <w:rFonts w:ascii="Times New Roman" w:hAnsi="Times New Roman"/>
          <w:b/>
          <w:bCs/>
          <w:sz w:val="20"/>
          <w:lang w:val="en-GB"/>
        </w:rPr>
        <w:t>but SN receives the report from the UE</w:t>
      </w:r>
      <w:r w:rsidR="005014F1">
        <w:rPr>
          <w:rFonts w:ascii="Times New Roman" w:hAnsi="Times New Roman"/>
          <w:b/>
          <w:bCs/>
          <w:sz w:val="20"/>
          <w:lang w:val="en-GB"/>
        </w:rPr>
        <w:t>.</w:t>
      </w:r>
    </w:p>
    <w:p w14:paraId="793C5D74" w14:textId="553576EF" w:rsidR="00887224" w:rsidRDefault="00887224" w:rsidP="00887224">
      <w:pPr>
        <w:pStyle w:val="00BodyText"/>
        <w:spacing w:after="0"/>
        <w:rPr>
          <w:rFonts w:ascii="Times New Roman" w:hAnsi="Times New Roman"/>
          <w:b/>
          <w:bCs/>
          <w:sz w:val="20"/>
          <w:lang w:val="en-GB"/>
        </w:rPr>
      </w:pPr>
      <w:r>
        <w:rPr>
          <w:rFonts w:ascii="Times New Roman" w:hAnsi="Times New Roman"/>
          <w:b/>
          <w:bCs/>
          <w:sz w:val="20"/>
          <w:lang w:val="en-GB"/>
        </w:rPr>
        <w:t>Case c) SN</w:t>
      </w:r>
      <w:r w:rsidRPr="00D055A2">
        <w:rPr>
          <w:rFonts w:ascii="Times New Roman" w:hAnsi="Times New Roman"/>
          <w:b/>
          <w:bCs/>
          <w:sz w:val="20"/>
          <w:lang w:val="en-GB"/>
        </w:rPr>
        <w:t xml:space="preserve"> configures the UE in NR-DC with </w:t>
      </w:r>
      <w:proofErr w:type="spellStart"/>
      <w:r w:rsidRPr="00D055A2">
        <w:rPr>
          <w:rFonts w:ascii="Times New Roman" w:hAnsi="Times New Roman"/>
          <w:b/>
          <w:bCs/>
          <w:sz w:val="20"/>
          <w:lang w:val="en-GB"/>
        </w:rPr>
        <w:t>QoE</w:t>
      </w:r>
      <w:proofErr w:type="spellEnd"/>
      <w:r>
        <w:rPr>
          <w:rFonts w:ascii="Times New Roman" w:hAnsi="Times New Roman"/>
          <w:b/>
          <w:bCs/>
          <w:sz w:val="20"/>
          <w:lang w:val="en-GB"/>
        </w:rPr>
        <w:t>/</w:t>
      </w:r>
      <w:proofErr w:type="spellStart"/>
      <w:r>
        <w:rPr>
          <w:rFonts w:ascii="Times New Roman" w:hAnsi="Times New Roman"/>
          <w:b/>
          <w:bCs/>
          <w:sz w:val="20"/>
          <w:lang w:val="en-GB"/>
        </w:rPr>
        <w:t>RVQoE</w:t>
      </w:r>
      <w:proofErr w:type="spellEnd"/>
      <w:r w:rsidRPr="00D055A2">
        <w:rPr>
          <w:rFonts w:ascii="Times New Roman" w:hAnsi="Times New Roman"/>
          <w:b/>
          <w:bCs/>
          <w:sz w:val="20"/>
          <w:lang w:val="en-GB"/>
        </w:rPr>
        <w:t xml:space="preserve"> configuration</w:t>
      </w:r>
      <w:r>
        <w:rPr>
          <w:rFonts w:ascii="Times New Roman" w:hAnsi="Times New Roman"/>
          <w:b/>
          <w:bCs/>
          <w:sz w:val="20"/>
          <w:lang w:val="en-GB"/>
        </w:rPr>
        <w:t xml:space="preserve"> and </w:t>
      </w:r>
      <w:r w:rsidR="005014F1">
        <w:rPr>
          <w:rFonts w:ascii="Times New Roman" w:hAnsi="Times New Roman"/>
          <w:b/>
          <w:bCs/>
          <w:sz w:val="20"/>
          <w:lang w:val="en-GB"/>
        </w:rPr>
        <w:t xml:space="preserve">SN </w:t>
      </w:r>
      <w:r>
        <w:rPr>
          <w:rFonts w:ascii="Times New Roman" w:hAnsi="Times New Roman"/>
          <w:b/>
          <w:bCs/>
          <w:sz w:val="20"/>
          <w:lang w:val="en-GB"/>
        </w:rPr>
        <w:t>receives the report directly from the UE</w:t>
      </w:r>
      <w:r w:rsidR="005014F1">
        <w:rPr>
          <w:rFonts w:ascii="Times New Roman" w:hAnsi="Times New Roman"/>
          <w:b/>
          <w:bCs/>
          <w:sz w:val="20"/>
          <w:lang w:val="en-GB"/>
        </w:rPr>
        <w:t>.</w:t>
      </w:r>
    </w:p>
    <w:p w14:paraId="1BDA29D9" w14:textId="517D7670" w:rsidR="00887224" w:rsidRPr="00D055A2" w:rsidRDefault="00887224" w:rsidP="00887224">
      <w:pPr>
        <w:pStyle w:val="00BodyText"/>
        <w:spacing w:after="0"/>
        <w:rPr>
          <w:rFonts w:ascii="Times New Roman" w:hAnsi="Times New Roman"/>
          <w:b/>
          <w:bCs/>
          <w:sz w:val="20"/>
          <w:lang w:val="en-GB"/>
        </w:rPr>
      </w:pPr>
      <w:r>
        <w:rPr>
          <w:rFonts w:ascii="Times New Roman" w:hAnsi="Times New Roman"/>
          <w:b/>
          <w:bCs/>
          <w:sz w:val="20"/>
          <w:lang w:val="en-GB"/>
        </w:rPr>
        <w:t>Case d) SN</w:t>
      </w:r>
      <w:r w:rsidRPr="00D055A2">
        <w:rPr>
          <w:rFonts w:ascii="Times New Roman" w:hAnsi="Times New Roman"/>
          <w:b/>
          <w:bCs/>
          <w:sz w:val="20"/>
          <w:lang w:val="en-GB"/>
        </w:rPr>
        <w:t xml:space="preserve"> configures the UE in NR-DC with </w:t>
      </w:r>
      <w:proofErr w:type="spellStart"/>
      <w:r w:rsidRPr="00D055A2">
        <w:rPr>
          <w:rFonts w:ascii="Times New Roman" w:hAnsi="Times New Roman"/>
          <w:b/>
          <w:bCs/>
          <w:sz w:val="20"/>
          <w:lang w:val="en-GB"/>
        </w:rPr>
        <w:t>QoE</w:t>
      </w:r>
      <w:proofErr w:type="spellEnd"/>
      <w:r>
        <w:rPr>
          <w:rFonts w:ascii="Times New Roman" w:hAnsi="Times New Roman"/>
          <w:b/>
          <w:bCs/>
          <w:sz w:val="20"/>
          <w:lang w:val="en-GB"/>
        </w:rPr>
        <w:t>/</w:t>
      </w:r>
      <w:proofErr w:type="spellStart"/>
      <w:r>
        <w:rPr>
          <w:rFonts w:ascii="Times New Roman" w:hAnsi="Times New Roman"/>
          <w:b/>
          <w:bCs/>
          <w:sz w:val="20"/>
          <w:lang w:val="en-GB"/>
        </w:rPr>
        <w:t>RVQoE</w:t>
      </w:r>
      <w:proofErr w:type="spellEnd"/>
      <w:r w:rsidRPr="00D055A2">
        <w:rPr>
          <w:rFonts w:ascii="Times New Roman" w:hAnsi="Times New Roman"/>
          <w:b/>
          <w:bCs/>
          <w:sz w:val="20"/>
          <w:lang w:val="en-GB"/>
        </w:rPr>
        <w:t xml:space="preserve"> configuration</w:t>
      </w:r>
      <w:r w:rsidR="005014F1">
        <w:rPr>
          <w:rFonts w:ascii="Times New Roman" w:hAnsi="Times New Roman"/>
          <w:b/>
          <w:bCs/>
          <w:sz w:val="20"/>
          <w:lang w:val="en-GB"/>
        </w:rPr>
        <w:t xml:space="preserve">, </w:t>
      </w:r>
      <w:r>
        <w:rPr>
          <w:rFonts w:ascii="Times New Roman" w:hAnsi="Times New Roman"/>
          <w:b/>
          <w:bCs/>
          <w:sz w:val="20"/>
          <w:lang w:val="en-GB"/>
        </w:rPr>
        <w:t>but MN receives the report from the UE</w:t>
      </w:r>
      <w:r w:rsidR="005014F1">
        <w:rPr>
          <w:rFonts w:ascii="Times New Roman" w:hAnsi="Times New Roman"/>
          <w:b/>
          <w:bCs/>
          <w:sz w:val="20"/>
          <w:lang w:val="en-GB"/>
        </w:rPr>
        <w:t>.</w:t>
      </w:r>
    </w:p>
    <w:p w14:paraId="58A2EF01" w14:textId="6267F255" w:rsidR="00D055A2" w:rsidRPr="00D055A2" w:rsidRDefault="00BC31D6" w:rsidP="21E4B991">
      <w:pPr>
        <w:pStyle w:val="00BodyText"/>
        <w:spacing w:after="0"/>
        <w:rPr>
          <w:rFonts w:ascii="Times New Roman" w:hAnsi="Times New Roman"/>
          <w:b/>
          <w:bCs/>
          <w:sz w:val="20"/>
          <w:lang w:val="en-GB"/>
        </w:rPr>
      </w:pPr>
      <w:r w:rsidRPr="00D055A2">
        <w:rPr>
          <w:rFonts w:ascii="Times New Roman" w:hAnsi="Times New Roman"/>
          <w:b/>
          <w:bCs/>
          <w:sz w:val="20"/>
          <w:lang w:val="en-GB"/>
        </w:rPr>
        <w:tab/>
      </w:r>
    </w:p>
    <w:p w14:paraId="126769F6" w14:textId="7D2F4CAD" w:rsidR="00D055A2" w:rsidRPr="00D055A2" w:rsidRDefault="00D055A2" w:rsidP="21E4B991">
      <w:pPr>
        <w:pStyle w:val="00BodyText"/>
        <w:spacing w:after="0"/>
        <w:rPr>
          <w:rFonts w:ascii="Times New Roman" w:hAnsi="Times New Roman"/>
          <w:sz w:val="20"/>
          <w:u w:val="single"/>
          <w:lang w:val="en-GB"/>
        </w:rPr>
      </w:pPr>
      <w:r w:rsidRPr="00D055A2">
        <w:rPr>
          <w:rFonts w:ascii="Times New Roman" w:hAnsi="Times New Roman"/>
          <w:sz w:val="20"/>
          <w:u w:val="single"/>
          <w:lang w:val="en-GB"/>
        </w:rPr>
        <w:t xml:space="preserve">For </w:t>
      </w:r>
      <w:proofErr w:type="spellStart"/>
      <w:r w:rsidRPr="00D055A2">
        <w:rPr>
          <w:rFonts w:ascii="Times New Roman" w:hAnsi="Times New Roman"/>
          <w:sz w:val="20"/>
          <w:u w:val="single"/>
          <w:lang w:val="en-GB"/>
        </w:rPr>
        <w:t>RVQoE</w:t>
      </w:r>
      <w:proofErr w:type="spellEnd"/>
      <w:r w:rsidRPr="00D055A2">
        <w:rPr>
          <w:rFonts w:ascii="Times New Roman" w:hAnsi="Times New Roman"/>
          <w:sz w:val="20"/>
          <w:u w:val="single"/>
          <w:lang w:val="en-GB"/>
        </w:rPr>
        <w:t xml:space="preserve"> report continuity we additionally distinguish:</w:t>
      </w:r>
    </w:p>
    <w:p w14:paraId="276077C0" w14:textId="77777777" w:rsidR="00D055A2" w:rsidRDefault="00D055A2" w:rsidP="21E4B991">
      <w:pPr>
        <w:pStyle w:val="00BodyText"/>
        <w:spacing w:after="0"/>
        <w:rPr>
          <w:rFonts w:ascii="Times New Roman" w:hAnsi="Times New Roman"/>
          <w:sz w:val="20"/>
          <w:lang w:val="en-GB"/>
        </w:rPr>
      </w:pPr>
    </w:p>
    <w:p w14:paraId="2E2DD7C7" w14:textId="7F209D44" w:rsidR="00D055A2" w:rsidRPr="002A15C9" w:rsidRDefault="00D055A2" w:rsidP="00C975A9">
      <w:pPr>
        <w:pStyle w:val="00BodyText"/>
        <w:numPr>
          <w:ilvl w:val="0"/>
          <w:numId w:val="16"/>
        </w:numPr>
        <w:spacing w:after="0"/>
        <w:rPr>
          <w:rFonts w:ascii="Times New Roman" w:hAnsi="Times New Roman"/>
          <w:b/>
          <w:bCs/>
          <w:sz w:val="20"/>
          <w:lang w:val="en-GB"/>
        </w:rPr>
      </w:pPr>
      <w:r w:rsidRPr="002A15C9">
        <w:rPr>
          <w:rFonts w:ascii="Times New Roman" w:hAnsi="Times New Roman"/>
          <w:b/>
          <w:bCs/>
          <w:sz w:val="20"/>
          <w:lang w:val="en-GB"/>
        </w:rPr>
        <w:t>MN provides the bearers for the application session</w:t>
      </w:r>
      <w:r>
        <w:rPr>
          <w:rFonts w:ascii="Times New Roman" w:hAnsi="Times New Roman"/>
          <w:b/>
          <w:bCs/>
          <w:sz w:val="20"/>
          <w:lang w:val="en-GB"/>
        </w:rPr>
        <w:t xml:space="preserve"> and is the consumer of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reports</w:t>
      </w:r>
      <w:r w:rsidR="005014F1">
        <w:rPr>
          <w:rFonts w:ascii="Times New Roman" w:hAnsi="Times New Roman"/>
          <w:b/>
          <w:bCs/>
          <w:sz w:val="20"/>
          <w:lang w:val="en-GB"/>
        </w:rPr>
        <w:t>.</w:t>
      </w:r>
    </w:p>
    <w:p w14:paraId="2FBBB0F4" w14:textId="213E2FDE" w:rsidR="00D055A2" w:rsidRPr="002A15C9" w:rsidRDefault="00D055A2" w:rsidP="00C975A9">
      <w:pPr>
        <w:pStyle w:val="00BodyText"/>
        <w:numPr>
          <w:ilvl w:val="0"/>
          <w:numId w:val="16"/>
        </w:numPr>
        <w:spacing w:after="0"/>
        <w:rPr>
          <w:rFonts w:ascii="Times New Roman" w:hAnsi="Times New Roman"/>
          <w:b/>
          <w:bCs/>
          <w:sz w:val="20"/>
          <w:lang w:val="en-GB"/>
        </w:rPr>
      </w:pPr>
      <w:r w:rsidRPr="002A15C9">
        <w:rPr>
          <w:rFonts w:ascii="Times New Roman" w:hAnsi="Times New Roman"/>
          <w:b/>
          <w:bCs/>
          <w:sz w:val="20"/>
          <w:lang w:val="en-GB"/>
        </w:rPr>
        <w:t>SN provides the bearers for the application session</w:t>
      </w:r>
      <w:r>
        <w:rPr>
          <w:rFonts w:ascii="Times New Roman" w:hAnsi="Times New Roman"/>
          <w:b/>
          <w:bCs/>
          <w:sz w:val="20"/>
          <w:lang w:val="en-GB"/>
        </w:rPr>
        <w:t xml:space="preserve"> and is the consumer of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reports</w:t>
      </w:r>
      <w:r w:rsidR="005014F1">
        <w:rPr>
          <w:rFonts w:ascii="Times New Roman" w:hAnsi="Times New Roman"/>
          <w:b/>
          <w:bCs/>
          <w:sz w:val="20"/>
          <w:lang w:val="en-GB"/>
        </w:rPr>
        <w:t>.</w:t>
      </w:r>
    </w:p>
    <w:p w14:paraId="0768EC9C" w14:textId="77777777" w:rsidR="008E4314" w:rsidRDefault="008E4314" w:rsidP="21E4B991">
      <w:pPr>
        <w:pStyle w:val="00BodyText"/>
        <w:spacing w:after="0"/>
        <w:rPr>
          <w:rFonts w:ascii="Times New Roman" w:hAnsi="Times New Roman"/>
          <w:sz w:val="20"/>
          <w:lang w:val="en-GB"/>
        </w:rPr>
      </w:pPr>
    </w:p>
    <w:p w14:paraId="582E4693" w14:textId="4DF39DBA" w:rsidR="0092408C" w:rsidRDefault="0092408C" w:rsidP="21E4B991">
      <w:pPr>
        <w:pStyle w:val="00BodyText"/>
        <w:spacing w:after="0"/>
        <w:rPr>
          <w:rFonts w:ascii="Times New Roman" w:hAnsi="Times New Roman"/>
          <w:sz w:val="20"/>
          <w:lang w:val="en-GB"/>
        </w:rPr>
      </w:pPr>
      <w:r>
        <w:rPr>
          <w:rFonts w:ascii="Times New Roman" w:hAnsi="Times New Roman"/>
          <w:sz w:val="20"/>
          <w:lang w:val="en-GB"/>
        </w:rPr>
        <w:t xml:space="preserve">For </w:t>
      </w:r>
      <w:proofErr w:type="spellStart"/>
      <w:r>
        <w:rPr>
          <w:rFonts w:ascii="Times New Roman" w:hAnsi="Times New Roman"/>
          <w:sz w:val="20"/>
          <w:lang w:val="en-GB"/>
        </w:rPr>
        <w:t>QoE</w:t>
      </w:r>
      <w:proofErr w:type="spellEnd"/>
      <w:r>
        <w:rPr>
          <w:rFonts w:ascii="Times New Roman" w:hAnsi="Times New Roman"/>
          <w:sz w:val="20"/>
          <w:lang w:val="en-GB"/>
        </w:rPr>
        <w:t xml:space="preserve"> report continuity, in the scenario</w:t>
      </w:r>
      <w:r w:rsidR="00180B98">
        <w:rPr>
          <w:rFonts w:ascii="Times New Roman" w:hAnsi="Times New Roman"/>
          <w:sz w:val="20"/>
          <w:lang w:val="en-GB"/>
        </w:rPr>
        <w:t>s</w:t>
      </w:r>
      <w:r>
        <w:rPr>
          <w:rFonts w:ascii="Times New Roman" w:hAnsi="Times New Roman"/>
          <w:sz w:val="20"/>
          <w:lang w:val="en-GB"/>
        </w:rPr>
        <w:t xml:space="preserve"> of </w:t>
      </w:r>
      <w:r w:rsidR="00FE32C0">
        <w:rPr>
          <w:rFonts w:ascii="Times New Roman" w:hAnsi="Times New Roman"/>
          <w:sz w:val="20"/>
          <w:lang w:val="en-GB"/>
        </w:rPr>
        <w:t>SCG</w:t>
      </w:r>
      <w:r w:rsidR="00180B98">
        <w:rPr>
          <w:rFonts w:ascii="Times New Roman" w:hAnsi="Times New Roman"/>
          <w:sz w:val="20"/>
          <w:lang w:val="en-GB"/>
        </w:rPr>
        <w:t xml:space="preserve"> failure</w:t>
      </w:r>
      <w:r>
        <w:rPr>
          <w:rFonts w:ascii="Times New Roman" w:hAnsi="Times New Roman"/>
          <w:sz w:val="20"/>
          <w:lang w:val="en-GB"/>
        </w:rPr>
        <w:t xml:space="preserve">, for both cases b) and c) where SN was the node that was receiving the </w:t>
      </w:r>
      <w:proofErr w:type="spellStart"/>
      <w:r>
        <w:rPr>
          <w:rFonts w:ascii="Times New Roman" w:hAnsi="Times New Roman"/>
          <w:sz w:val="20"/>
          <w:lang w:val="en-GB"/>
        </w:rPr>
        <w:t>QoE</w:t>
      </w:r>
      <w:proofErr w:type="spellEnd"/>
      <w:r>
        <w:rPr>
          <w:rFonts w:ascii="Times New Roman" w:hAnsi="Times New Roman"/>
          <w:sz w:val="20"/>
          <w:lang w:val="en-GB"/>
        </w:rPr>
        <w:t xml:space="preserve"> measurement reports from the UE, the reporting leg can be switched from SN to MN for the </w:t>
      </w:r>
      <w:proofErr w:type="gramStart"/>
      <w:r>
        <w:rPr>
          <w:rFonts w:ascii="Times New Roman" w:hAnsi="Times New Roman"/>
          <w:sz w:val="20"/>
          <w:lang w:val="en-GB"/>
        </w:rPr>
        <w:t xml:space="preserve">particular </w:t>
      </w:r>
      <w:proofErr w:type="spellStart"/>
      <w:r>
        <w:rPr>
          <w:rFonts w:ascii="Times New Roman" w:hAnsi="Times New Roman"/>
          <w:sz w:val="20"/>
          <w:lang w:val="en-GB"/>
        </w:rPr>
        <w:t>QoE</w:t>
      </w:r>
      <w:proofErr w:type="spellEnd"/>
      <w:proofErr w:type="gramEnd"/>
      <w:r>
        <w:rPr>
          <w:rFonts w:ascii="Times New Roman" w:hAnsi="Times New Roman"/>
          <w:sz w:val="20"/>
          <w:lang w:val="en-GB"/>
        </w:rPr>
        <w:t xml:space="preserve"> configuration. </w:t>
      </w:r>
      <w:r w:rsidR="006106EB">
        <w:rPr>
          <w:rFonts w:ascii="Times New Roman" w:hAnsi="Times New Roman"/>
          <w:sz w:val="20"/>
          <w:lang w:val="en-GB"/>
        </w:rPr>
        <w:t xml:space="preserve">For </w:t>
      </w:r>
      <w:r w:rsidR="00FE32C0">
        <w:rPr>
          <w:rFonts w:ascii="Times New Roman" w:hAnsi="Times New Roman"/>
          <w:sz w:val="20"/>
          <w:lang w:val="en-GB"/>
        </w:rPr>
        <w:t xml:space="preserve">the scenario of SCG failure, only MN can instruct the UE to switch the reporting leg as the SCG leg is not available. </w:t>
      </w:r>
      <w:r>
        <w:rPr>
          <w:rFonts w:ascii="Times New Roman" w:hAnsi="Times New Roman"/>
          <w:sz w:val="20"/>
          <w:lang w:val="en-GB"/>
        </w:rPr>
        <w:t>In the case c) whe</w:t>
      </w:r>
      <w:r w:rsidR="00135F0F">
        <w:rPr>
          <w:rFonts w:ascii="Times New Roman" w:hAnsi="Times New Roman"/>
          <w:sz w:val="20"/>
          <w:lang w:val="en-GB"/>
        </w:rPr>
        <w:t>re</w:t>
      </w:r>
      <w:r>
        <w:rPr>
          <w:rFonts w:ascii="Times New Roman" w:hAnsi="Times New Roman"/>
          <w:sz w:val="20"/>
          <w:lang w:val="en-GB"/>
        </w:rPr>
        <w:t xml:space="preserve"> SN provide</w:t>
      </w:r>
      <w:r w:rsidR="00135F0F">
        <w:rPr>
          <w:rFonts w:ascii="Times New Roman" w:hAnsi="Times New Roman"/>
          <w:sz w:val="20"/>
          <w:lang w:val="en-GB"/>
        </w:rPr>
        <w:t>s</w:t>
      </w:r>
      <w:r>
        <w:rPr>
          <w:rFonts w:ascii="Times New Roman" w:hAnsi="Times New Roman"/>
          <w:sz w:val="20"/>
          <w:lang w:val="en-GB"/>
        </w:rPr>
        <w:t xml:space="preserve"> the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to the UE, SN may forward the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to MN. </w:t>
      </w:r>
    </w:p>
    <w:p w14:paraId="5A8FFF7D" w14:textId="77777777" w:rsidR="00CE7CC3" w:rsidRDefault="00CE7CC3" w:rsidP="21E4B991">
      <w:pPr>
        <w:pStyle w:val="00BodyText"/>
        <w:spacing w:after="0"/>
        <w:rPr>
          <w:rFonts w:ascii="Times New Roman" w:hAnsi="Times New Roman"/>
          <w:sz w:val="20"/>
          <w:lang w:val="en-GB"/>
        </w:rPr>
      </w:pPr>
    </w:p>
    <w:p w14:paraId="522F887B" w14:textId="2D0A4BAF" w:rsidR="0092408C" w:rsidRDefault="00DA419C" w:rsidP="0092408C">
      <w:pPr>
        <w:pStyle w:val="00BodyText"/>
        <w:spacing w:after="0"/>
        <w:rPr>
          <w:rFonts w:ascii="Times New Roman" w:hAnsi="Times New Roman"/>
          <w:sz w:val="20"/>
          <w:lang w:val="en-GB"/>
        </w:rPr>
      </w:pPr>
      <w:r>
        <w:rPr>
          <w:rFonts w:ascii="Times New Roman" w:hAnsi="Times New Roman"/>
          <w:sz w:val="20"/>
          <w:lang w:val="en-GB"/>
        </w:rPr>
        <w:t>For case a)</w:t>
      </w:r>
      <w:r w:rsidR="0092408C">
        <w:rPr>
          <w:rFonts w:ascii="Times New Roman" w:hAnsi="Times New Roman"/>
          <w:sz w:val="20"/>
          <w:lang w:val="en-GB"/>
        </w:rPr>
        <w:t xml:space="preserve">, if MN </w:t>
      </w:r>
      <w:r w:rsidR="00406DDE">
        <w:rPr>
          <w:rFonts w:ascii="Times New Roman" w:hAnsi="Times New Roman"/>
          <w:sz w:val="20"/>
          <w:lang w:val="en-GB"/>
        </w:rPr>
        <w:t xml:space="preserve">had configured </w:t>
      </w:r>
      <w:r>
        <w:rPr>
          <w:rFonts w:ascii="Times New Roman" w:hAnsi="Times New Roman"/>
          <w:sz w:val="20"/>
          <w:lang w:val="en-GB"/>
        </w:rPr>
        <w:t>the</w:t>
      </w:r>
      <w:r w:rsidR="00406DDE">
        <w:rPr>
          <w:rFonts w:ascii="Times New Roman" w:hAnsi="Times New Roman"/>
          <w:sz w:val="20"/>
          <w:lang w:val="en-GB"/>
        </w:rPr>
        <w:t xml:space="preserve"> UE with </w:t>
      </w:r>
      <w:proofErr w:type="spellStart"/>
      <w:r w:rsidR="00406DDE">
        <w:rPr>
          <w:rFonts w:ascii="Times New Roman" w:hAnsi="Times New Roman"/>
          <w:sz w:val="20"/>
          <w:lang w:val="en-GB"/>
        </w:rPr>
        <w:t>QoE</w:t>
      </w:r>
      <w:proofErr w:type="spellEnd"/>
      <w:r w:rsidR="00406DDE">
        <w:rPr>
          <w:rFonts w:ascii="Times New Roman" w:hAnsi="Times New Roman"/>
          <w:sz w:val="20"/>
          <w:lang w:val="en-GB"/>
        </w:rPr>
        <w:t xml:space="preserve"> measurement configuration </w:t>
      </w:r>
      <w:r>
        <w:rPr>
          <w:rFonts w:ascii="Times New Roman" w:hAnsi="Times New Roman"/>
          <w:sz w:val="20"/>
          <w:lang w:val="en-GB"/>
        </w:rPr>
        <w:t xml:space="preserve">and was the node receiving the </w:t>
      </w:r>
      <w:proofErr w:type="spellStart"/>
      <w:r>
        <w:rPr>
          <w:rFonts w:ascii="Times New Roman" w:hAnsi="Times New Roman"/>
          <w:sz w:val="20"/>
          <w:lang w:val="en-GB"/>
        </w:rPr>
        <w:t>QoE</w:t>
      </w:r>
      <w:proofErr w:type="spellEnd"/>
      <w:r>
        <w:rPr>
          <w:rFonts w:ascii="Times New Roman" w:hAnsi="Times New Roman"/>
          <w:sz w:val="20"/>
          <w:lang w:val="en-GB"/>
        </w:rPr>
        <w:t xml:space="preserve"> measurement reports, then </w:t>
      </w:r>
      <w:r w:rsidR="0092408C">
        <w:rPr>
          <w:rFonts w:ascii="Times New Roman" w:hAnsi="Times New Roman"/>
          <w:sz w:val="20"/>
          <w:lang w:val="en-GB"/>
        </w:rPr>
        <w:t>no consequences or changes are needed.</w:t>
      </w:r>
      <w:r>
        <w:rPr>
          <w:rFonts w:ascii="Times New Roman" w:hAnsi="Times New Roman"/>
          <w:sz w:val="20"/>
          <w:lang w:val="en-GB"/>
        </w:rPr>
        <w:t xml:space="preserve"> Otherwise, for case d) where SN had configured the UE</w:t>
      </w:r>
      <w:r w:rsidR="00C72D71">
        <w:rPr>
          <w:rFonts w:ascii="Times New Roman" w:hAnsi="Times New Roman"/>
          <w:sz w:val="20"/>
          <w:lang w:val="en-GB"/>
        </w:rPr>
        <w:t xml:space="preserve"> with </w:t>
      </w:r>
      <w:proofErr w:type="spellStart"/>
      <w:r w:rsidR="00C72D71">
        <w:rPr>
          <w:rFonts w:ascii="Times New Roman" w:hAnsi="Times New Roman"/>
          <w:sz w:val="20"/>
          <w:lang w:val="en-GB"/>
        </w:rPr>
        <w:t>QoE</w:t>
      </w:r>
      <w:proofErr w:type="spellEnd"/>
      <w:r w:rsidR="00C72D71">
        <w:rPr>
          <w:rFonts w:ascii="Times New Roman" w:hAnsi="Times New Roman"/>
          <w:sz w:val="20"/>
          <w:lang w:val="en-GB"/>
        </w:rPr>
        <w:t xml:space="preserve"> configuration</w:t>
      </w:r>
      <w:r>
        <w:rPr>
          <w:rFonts w:ascii="Times New Roman" w:hAnsi="Times New Roman"/>
          <w:sz w:val="20"/>
          <w:lang w:val="en-GB"/>
        </w:rPr>
        <w:t xml:space="preserve">, SN may forward the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to MN, but no switching of the reporting leg is needed.</w:t>
      </w:r>
    </w:p>
    <w:p w14:paraId="3F66048D" w14:textId="77777777" w:rsidR="00DA419C" w:rsidRDefault="00DA419C" w:rsidP="0092408C">
      <w:pPr>
        <w:pStyle w:val="00BodyText"/>
        <w:spacing w:after="0"/>
        <w:rPr>
          <w:rFonts w:ascii="Times New Roman" w:hAnsi="Times New Roman"/>
          <w:sz w:val="20"/>
          <w:lang w:val="en-GB"/>
        </w:rPr>
      </w:pPr>
    </w:p>
    <w:p w14:paraId="20E32812" w14:textId="794C74C2" w:rsidR="0093685D" w:rsidRDefault="00DA419C" w:rsidP="00DA419C">
      <w:pPr>
        <w:pStyle w:val="00BodyText"/>
        <w:spacing w:after="0"/>
        <w:rPr>
          <w:rFonts w:ascii="Times New Roman" w:hAnsi="Times New Roman"/>
          <w:b/>
          <w:bCs/>
          <w:sz w:val="20"/>
          <w:lang w:val="en-GB"/>
        </w:rPr>
      </w:pPr>
      <w:r>
        <w:rPr>
          <w:rFonts w:ascii="Times New Roman" w:hAnsi="Times New Roman"/>
          <w:b/>
          <w:bCs/>
          <w:sz w:val="20"/>
          <w:lang w:val="en-GB"/>
        </w:rPr>
        <w:t>Observation</w:t>
      </w:r>
      <w:r w:rsidRPr="005E430B">
        <w:rPr>
          <w:rFonts w:ascii="Times New Roman" w:hAnsi="Times New Roman"/>
          <w:b/>
          <w:bCs/>
          <w:sz w:val="20"/>
          <w:lang w:val="en-GB"/>
        </w:rPr>
        <w:t xml:space="preserve"> 1</w:t>
      </w:r>
      <w:r>
        <w:rPr>
          <w:rFonts w:ascii="Times New Roman" w:hAnsi="Times New Roman"/>
          <w:b/>
          <w:bCs/>
          <w:sz w:val="20"/>
          <w:lang w:val="en-GB"/>
        </w:rPr>
        <w:t>a</w:t>
      </w:r>
      <w:r w:rsidRPr="005E430B">
        <w:rPr>
          <w:rFonts w:ascii="Times New Roman" w:hAnsi="Times New Roman"/>
          <w:b/>
          <w:bCs/>
          <w:sz w:val="20"/>
          <w:lang w:val="en-GB"/>
        </w:rPr>
        <w:t xml:space="preserve">: In the scenario of </w:t>
      </w:r>
      <w:r w:rsidR="00D06E71">
        <w:rPr>
          <w:rFonts w:ascii="Times New Roman" w:hAnsi="Times New Roman"/>
          <w:b/>
          <w:bCs/>
          <w:sz w:val="20"/>
          <w:lang w:val="en-GB"/>
        </w:rPr>
        <w:t>SCG failure</w:t>
      </w:r>
      <w:r w:rsidRPr="005E430B">
        <w:rPr>
          <w:rFonts w:ascii="Times New Roman" w:hAnsi="Times New Roman"/>
          <w:b/>
          <w:bCs/>
          <w:sz w:val="20"/>
          <w:lang w:val="en-GB"/>
        </w:rPr>
        <w:t xml:space="preserve"> in case </w:t>
      </w:r>
      <w:r w:rsidR="0093685D">
        <w:rPr>
          <w:rFonts w:ascii="Times New Roman" w:hAnsi="Times New Roman"/>
          <w:b/>
          <w:bCs/>
          <w:sz w:val="20"/>
          <w:lang w:val="en-GB"/>
        </w:rPr>
        <w:t xml:space="preserve">b) and c) where SN was the node that was receiving the </w:t>
      </w:r>
      <w:proofErr w:type="spellStart"/>
      <w:r w:rsidR="0093685D">
        <w:rPr>
          <w:rFonts w:ascii="Times New Roman" w:hAnsi="Times New Roman"/>
          <w:b/>
          <w:bCs/>
          <w:sz w:val="20"/>
          <w:lang w:val="en-GB"/>
        </w:rPr>
        <w:t>QoE</w:t>
      </w:r>
      <w:proofErr w:type="spellEnd"/>
      <w:r w:rsidR="0093685D">
        <w:rPr>
          <w:rFonts w:ascii="Times New Roman" w:hAnsi="Times New Roman"/>
          <w:b/>
          <w:bCs/>
          <w:sz w:val="20"/>
          <w:lang w:val="en-GB"/>
        </w:rPr>
        <w:t xml:space="preserve"> measurement reports from the UE, then reporting leg can be switched from SN to MN. If SN had provided the </w:t>
      </w:r>
      <w:proofErr w:type="spellStart"/>
      <w:r w:rsidR="0093685D">
        <w:rPr>
          <w:rFonts w:ascii="Times New Roman" w:hAnsi="Times New Roman"/>
          <w:b/>
          <w:bCs/>
          <w:sz w:val="20"/>
          <w:lang w:val="en-GB"/>
        </w:rPr>
        <w:t>QoE</w:t>
      </w:r>
      <w:proofErr w:type="spellEnd"/>
      <w:r w:rsidR="0093685D">
        <w:rPr>
          <w:rFonts w:ascii="Times New Roman" w:hAnsi="Times New Roman"/>
          <w:b/>
          <w:bCs/>
          <w:sz w:val="20"/>
          <w:lang w:val="en-GB"/>
        </w:rPr>
        <w:t xml:space="preserve"> configuration to the UE, then SN may forward the </w:t>
      </w:r>
      <w:proofErr w:type="spellStart"/>
      <w:r w:rsidR="0093685D">
        <w:rPr>
          <w:rFonts w:ascii="Times New Roman" w:hAnsi="Times New Roman"/>
          <w:b/>
          <w:bCs/>
          <w:sz w:val="20"/>
          <w:lang w:val="en-GB"/>
        </w:rPr>
        <w:t>QoE</w:t>
      </w:r>
      <w:proofErr w:type="spellEnd"/>
      <w:r w:rsidR="0093685D">
        <w:rPr>
          <w:rFonts w:ascii="Times New Roman" w:hAnsi="Times New Roman"/>
          <w:b/>
          <w:bCs/>
          <w:sz w:val="20"/>
          <w:lang w:val="en-GB"/>
        </w:rPr>
        <w:t xml:space="preserve"> configuration to MN.</w:t>
      </w:r>
    </w:p>
    <w:p w14:paraId="1889372B" w14:textId="77777777" w:rsidR="0093685D" w:rsidRDefault="0093685D" w:rsidP="00DA419C">
      <w:pPr>
        <w:pStyle w:val="00BodyText"/>
        <w:spacing w:after="0"/>
        <w:rPr>
          <w:rFonts w:ascii="Times New Roman" w:hAnsi="Times New Roman"/>
          <w:b/>
          <w:bCs/>
          <w:sz w:val="20"/>
          <w:lang w:val="en-GB"/>
        </w:rPr>
      </w:pPr>
    </w:p>
    <w:p w14:paraId="5483529A" w14:textId="05281C3C" w:rsidR="0093685D" w:rsidRDefault="0093685D" w:rsidP="0093685D">
      <w:pPr>
        <w:pStyle w:val="00BodyText"/>
        <w:spacing w:after="0"/>
        <w:rPr>
          <w:rFonts w:ascii="Times New Roman" w:hAnsi="Times New Roman"/>
          <w:b/>
          <w:bCs/>
          <w:sz w:val="20"/>
          <w:lang w:val="en-GB"/>
        </w:rPr>
      </w:pPr>
      <w:r>
        <w:rPr>
          <w:rFonts w:ascii="Times New Roman" w:hAnsi="Times New Roman"/>
          <w:b/>
          <w:bCs/>
          <w:sz w:val="20"/>
          <w:lang w:val="en-GB"/>
        </w:rPr>
        <w:t>Observation</w:t>
      </w:r>
      <w:r w:rsidRPr="005E430B">
        <w:rPr>
          <w:rFonts w:ascii="Times New Roman" w:hAnsi="Times New Roman"/>
          <w:b/>
          <w:bCs/>
          <w:sz w:val="20"/>
          <w:lang w:val="en-GB"/>
        </w:rPr>
        <w:t xml:space="preserve"> 1</w:t>
      </w:r>
      <w:r>
        <w:rPr>
          <w:rFonts w:ascii="Times New Roman" w:hAnsi="Times New Roman"/>
          <w:b/>
          <w:bCs/>
          <w:sz w:val="20"/>
          <w:lang w:val="en-GB"/>
        </w:rPr>
        <w:t>b</w:t>
      </w:r>
      <w:r w:rsidRPr="005E430B">
        <w:rPr>
          <w:rFonts w:ascii="Times New Roman" w:hAnsi="Times New Roman"/>
          <w:b/>
          <w:bCs/>
          <w:sz w:val="20"/>
          <w:lang w:val="en-GB"/>
        </w:rPr>
        <w:t xml:space="preserve">: In the scenario of </w:t>
      </w:r>
      <w:r w:rsidR="00D06E71">
        <w:rPr>
          <w:rFonts w:ascii="Times New Roman" w:hAnsi="Times New Roman"/>
          <w:b/>
          <w:bCs/>
          <w:sz w:val="20"/>
          <w:lang w:val="en-GB"/>
        </w:rPr>
        <w:t xml:space="preserve">SCG failure </w:t>
      </w:r>
      <w:r w:rsidRPr="005E430B">
        <w:rPr>
          <w:rFonts w:ascii="Times New Roman" w:hAnsi="Times New Roman"/>
          <w:b/>
          <w:bCs/>
          <w:sz w:val="20"/>
          <w:lang w:val="en-GB"/>
        </w:rPr>
        <w:t xml:space="preserve">in case </w:t>
      </w:r>
      <w:r>
        <w:rPr>
          <w:rFonts w:ascii="Times New Roman" w:hAnsi="Times New Roman"/>
          <w:b/>
          <w:bCs/>
          <w:sz w:val="20"/>
          <w:lang w:val="en-GB"/>
        </w:rPr>
        <w:t xml:space="preserve">a) and d) where MN was the node that was receiving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measurement reports from the UE, then reporting leg </w:t>
      </w:r>
      <w:r w:rsidR="003E0FF0">
        <w:rPr>
          <w:rFonts w:ascii="Times New Roman" w:hAnsi="Times New Roman"/>
          <w:b/>
          <w:bCs/>
          <w:sz w:val="20"/>
          <w:lang w:val="en-GB"/>
        </w:rPr>
        <w:t xml:space="preserve">switch is not needed </w:t>
      </w:r>
      <w:r>
        <w:rPr>
          <w:rFonts w:ascii="Times New Roman" w:hAnsi="Times New Roman"/>
          <w:b/>
          <w:bCs/>
          <w:sz w:val="20"/>
          <w:lang w:val="en-GB"/>
        </w:rPr>
        <w:t xml:space="preserve">from SN to MN. If SN had provided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configuration to the UE, then SN may forward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configuration to MN.</w:t>
      </w:r>
    </w:p>
    <w:p w14:paraId="12B42D26" w14:textId="4D04D2AF" w:rsidR="00DA419C" w:rsidRDefault="00DA419C" w:rsidP="0092408C">
      <w:pPr>
        <w:pStyle w:val="00BodyText"/>
        <w:spacing w:after="0"/>
        <w:rPr>
          <w:rFonts w:ascii="Times New Roman" w:hAnsi="Times New Roman"/>
          <w:sz w:val="20"/>
          <w:lang w:val="en-GB"/>
        </w:rPr>
      </w:pPr>
    </w:p>
    <w:p w14:paraId="2CD47E36" w14:textId="4040A84D" w:rsidR="008E4314" w:rsidRDefault="003E0FF0" w:rsidP="21E4B991">
      <w:pPr>
        <w:pStyle w:val="00BodyText"/>
        <w:spacing w:after="0"/>
        <w:rPr>
          <w:rFonts w:ascii="Times New Roman" w:hAnsi="Times New Roman"/>
          <w:sz w:val="20"/>
          <w:lang w:val="en-GB"/>
        </w:rPr>
      </w:pPr>
      <w:r>
        <w:rPr>
          <w:rFonts w:ascii="Times New Roman" w:hAnsi="Times New Roman"/>
          <w:sz w:val="20"/>
          <w:lang w:val="en-GB"/>
        </w:rPr>
        <w:t xml:space="preserve">Regarding the </w:t>
      </w:r>
      <w:proofErr w:type="spellStart"/>
      <w:r>
        <w:rPr>
          <w:rFonts w:ascii="Times New Roman" w:hAnsi="Times New Roman"/>
          <w:sz w:val="20"/>
          <w:lang w:val="en-GB"/>
        </w:rPr>
        <w:t>RVQoE</w:t>
      </w:r>
      <w:proofErr w:type="spellEnd"/>
      <w:r>
        <w:rPr>
          <w:rFonts w:ascii="Times New Roman" w:hAnsi="Times New Roman"/>
          <w:sz w:val="20"/>
          <w:lang w:val="en-GB"/>
        </w:rPr>
        <w:t xml:space="preserve"> configuration</w:t>
      </w:r>
      <w:r w:rsidR="00A40449">
        <w:rPr>
          <w:rFonts w:ascii="Times New Roman" w:hAnsi="Times New Roman"/>
          <w:sz w:val="20"/>
          <w:lang w:val="en-GB"/>
        </w:rPr>
        <w:t xml:space="preserve"> in addition to the above, </w:t>
      </w:r>
      <w:r w:rsidR="008E4314">
        <w:rPr>
          <w:rFonts w:ascii="Times New Roman" w:hAnsi="Times New Roman"/>
          <w:sz w:val="20"/>
          <w:lang w:val="en-GB"/>
        </w:rPr>
        <w:t>I</w:t>
      </w:r>
      <w:r w:rsidR="009D1C6D">
        <w:rPr>
          <w:rFonts w:ascii="Times New Roman" w:hAnsi="Times New Roman"/>
          <w:sz w:val="20"/>
          <w:lang w:val="en-GB"/>
        </w:rPr>
        <w:t xml:space="preserve">f </w:t>
      </w:r>
      <w:r w:rsidR="008E4314">
        <w:rPr>
          <w:rFonts w:ascii="Times New Roman" w:hAnsi="Times New Roman"/>
          <w:sz w:val="20"/>
          <w:lang w:val="en-GB"/>
        </w:rPr>
        <w:t>MN provides the bearers for the application session, the</w:t>
      </w:r>
      <w:r w:rsidR="00422A95">
        <w:rPr>
          <w:rFonts w:ascii="Times New Roman" w:hAnsi="Times New Roman"/>
          <w:sz w:val="20"/>
          <w:lang w:val="en-GB"/>
        </w:rPr>
        <w:t>n</w:t>
      </w:r>
      <w:r w:rsidR="008E4314">
        <w:rPr>
          <w:rFonts w:ascii="Times New Roman" w:hAnsi="Times New Roman"/>
          <w:sz w:val="20"/>
          <w:lang w:val="en-GB"/>
        </w:rPr>
        <w:t xml:space="preserve"> MN will be the consumer of the </w:t>
      </w:r>
      <w:proofErr w:type="spellStart"/>
      <w:r w:rsidR="008E4314">
        <w:rPr>
          <w:rFonts w:ascii="Times New Roman" w:hAnsi="Times New Roman"/>
          <w:sz w:val="20"/>
          <w:lang w:val="en-GB"/>
        </w:rPr>
        <w:t>RVQoE</w:t>
      </w:r>
      <w:proofErr w:type="spellEnd"/>
      <w:r w:rsidR="008E4314">
        <w:rPr>
          <w:rFonts w:ascii="Times New Roman" w:hAnsi="Times New Roman"/>
          <w:sz w:val="20"/>
          <w:lang w:val="en-GB"/>
        </w:rPr>
        <w:t xml:space="preserve"> reports.</w:t>
      </w:r>
      <w:r w:rsidR="00444434">
        <w:rPr>
          <w:rFonts w:ascii="Times New Roman" w:hAnsi="Times New Roman"/>
          <w:sz w:val="20"/>
          <w:lang w:val="en-GB"/>
        </w:rPr>
        <w:t xml:space="preserve"> In the scenario of S</w:t>
      </w:r>
      <w:r w:rsidR="007C5F96">
        <w:rPr>
          <w:rFonts w:ascii="Times New Roman" w:hAnsi="Times New Roman"/>
          <w:sz w:val="20"/>
          <w:lang w:val="en-GB"/>
        </w:rPr>
        <w:t>CG failure</w:t>
      </w:r>
      <w:r w:rsidR="00444434">
        <w:rPr>
          <w:rFonts w:ascii="Times New Roman" w:hAnsi="Times New Roman"/>
          <w:sz w:val="20"/>
          <w:lang w:val="en-GB"/>
        </w:rPr>
        <w:t xml:space="preserve">, </w:t>
      </w:r>
      <w:r w:rsidR="00A40449">
        <w:rPr>
          <w:rFonts w:ascii="Times New Roman" w:hAnsi="Times New Roman"/>
          <w:sz w:val="20"/>
          <w:lang w:val="en-GB"/>
        </w:rPr>
        <w:t xml:space="preserve">if </w:t>
      </w:r>
      <w:r w:rsidR="00444434">
        <w:rPr>
          <w:rFonts w:ascii="Times New Roman" w:hAnsi="Times New Roman"/>
          <w:sz w:val="20"/>
          <w:lang w:val="en-GB"/>
        </w:rPr>
        <w:t xml:space="preserve">SN was the node that was receiving the </w:t>
      </w:r>
      <w:proofErr w:type="spellStart"/>
      <w:r w:rsidR="00444434">
        <w:rPr>
          <w:rFonts w:ascii="Times New Roman" w:hAnsi="Times New Roman"/>
          <w:sz w:val="20"/>
          <w:lang w:val="en-GB"/>
        </w:rPr>
        <w:t>RVQoE</w:t>
      </w:r>
      <w:proofErr w:type="spellEnd"/>
      <w:r w:rsidR="00444434">
        <w:rPr>
          <w:rFonts w:ascii="Times New Roman" w:hAnsi="Times New Roman"/>
          <w:sz w:val="20"/>
          <w:lang w:val="en-GB"/>
        </w:rPr>
        <w:t xml:space="preserve"> reports from the UE, then </w:t>
      </w:r>
      <w:r w:rsidR="009D1904">
        <w:rPr>
          <w:rFonts w:ascii="Times New Roman" w:hAnsi="Times New Roman"/>
          <w:sz w:val="20"/>
          <w:lang w:val="en-GB"/>
        </w:rPr>
        <w:t xml:space="preserve">the reporting leg can be switched from SN to MN for the </w:t>
      </w:r>
      <w:proofErr w:type="gramStart"/>
      <w:r w:rsidR="009D1904">
        <w:rPr>
          <w:rFonts w:ascii="Times New Roman" w:hAnsi="Times New Roman"/>
          <w:sz w:val="20"/>
          <w:lang w:val="en-GB"/>
        </w:rPr>
        <w:t xml:space="preserve">particular </w:t>
      </w:r>
      <w:proofErr w:type="spellStart"/>
      <w:r w:rsidR="009D1904">
        <w:rPr>
          <w:rFonts w:ascii="Times New Roman" w:hAnsi="Times New Roman"/>
          <w:sz w:val="20"/>
          <w:lang w:val="en-GB"/>
        </w:rPr>
        <w:t>RVQoE</w:t>
      </w:r>
      <w:proofErr w:type="spellEnd"/>
      <w:proofErr w:type="gramEnd"/>
      <w:r w:rsidR="009D1904">
        <w:rPr>
          <w:rFonts w:ascii="Times New Roman" w:hAnsi="Times New Roman"/>
          <w:sz w:val="20"/>
          <w:lang w:val="en-GB"/>
        </w:rPr>
        <w:t xml:space="preserve"> </w:t>
      </w:r>
      <w:r w:rsidR="00756312">
        <w:rPr>
          <w:rFonts w:ascii="Times New Roman" w:hAnsi="Times New Roman"/>
          <w:sz w:val="20"/>
          <w:lang w:val="en-GB"/>
        </w:rPr>
        <w:t>configuration</w:t>
      </w:r>
      <w:r w:rsidR="00E156EC">
        <w:rPr>
          <w:rFonts w:ascii="Times New Roman" w:hAnsi="Times New Roman"/>
          <w:sz w:val="20"/>
          <w:lang w:val="en-GB"/>
        </w:rPr>
        <w:t xml:space="preserve">. </w:t>
      </w:r>
      <w:r w:rsidR="00FB0E0E">
        <w:rPr>
          <w:rFonts w:ascii="Times New Roman" w:hAnsi="Times New Roman"/>
          <w:sz w:val="20"/>
          <w:lang w:val="en-GB"/>
        </w:rPr>
        <w:t>Alternatively, i</w:t>
      </w:r>
      <w:r w:rsidR="00450C70">
        <w:rPr>
          <w:rFonts w:ascii="Times New Roman" w:hAnsi="Times New Roman"/>
          <w:sz w:val="20"/>
          <w:lang w:val="en-GB"/>
        </w:rPr>
        <w:t xml:space="preserve">f MN was the node directly receiving the </w:t>
      </w:r>
      <w:proofErr w:type="spellStart"/>
      <w:r w:rsidR="00450C70">
        <w:rPr>
          <w:rFonts w:ascii="Times New Roman" w:hAnsi="Times New Roman"/>
          <w:sz w:val="20"/>
          <w:lang w:val="en-GB"/>
        </w:rPr>
        <w:t>RVQoE</w:t>
      </w:r>
      <w:proofErr w:type="spellEnd"/>
      <w:r w:rsidR="00450C70">
        <w:rPr>
          <w:rFonts w:ascii="Times New Roman" w:hAnsi="Times New Roman"/>
          <w:sz w:val="20"/>
          <w:lang w:val="en-GB"/>
        </w:rPr>
        <w:t xml:space="preserve"> reports from the UE</w:t>
      </w:r>
      <w:r w:rsidR="00781EFE">
        <w:rPr>
          <w:rFonts w:ascii="Times New Roman" w:hAnsi="Times New Roman"/>
          <w:sz w:val="20"/>
          <w:lang w:val="en-GB"/>
        </w:rPr>
        <w:t xml:space="preserve"> </w:t>
      </w:r>
      <w:r w:rsidR="007D0F83">
        <w:rPr>
          <w:rFonts w:ascii="Times New Roman" w:hAnsi="Times New Roman"/>
          <w:sz w:val="20"/>
          <w:lang w:val="en-GB"/>
        </w:rPr>
        <w:t>then</w:t>
      </w:r>
      <w:r w:rsidR="00FD2036">
        <w:rPr>
          <w:rFonts w:ascii="Times New Roman" w:hAnsi="Times New Roman"/>
          <w:sz w:val="20"/>
          <w:lang w:val="en-GB"/>
        </w:rPr>
        <w:t xml:space="preserve"> </w:t>
      </w:r>
      <w:r w:rsidR="00450C70">
        <w:rPr>
          <w:rFonts w:ascii="Times New Roman" w:hAnsi="Times New Roman"/>
          <w:sz w:val="20"/>
          <w:lang w:val="en-GB"/>
        </w:rPr>
        <w:t>no consequences or changes are needed.</w:t>
      </w:r>
    </w:p>
    <w:p w14:paraId="2BD78132" w14:textId="77777777" w:rsidR="004877D9" w:rsidRDefault="004877D9" w:rsidP="21E4B991">
      <w:pPr>
        <w:pStyle w:val="00BodyText"/>
        <w:spacing w:after="0"/>
        <w:rPr>
          <w:rFonts w:ascii="Times New Roman" w:hAnsi="Times New Roman"/>
          <w:sz w:val="20"/>
          <w:lang w:val="en-GB"/>
        </w:rPr>
      </w:pPr>
    </w:p>
    <w:p w14:paraId="18173E53" w14:textId="0B8565D2" w:rsidR="004877D9" w:rsidRDefault="004877D9" w:rsidP="004877D9">
      <w:pPr>
        <w:pStyle w:val="00BodyText"/>
        <w:spacing w:after="0"/>
        <w:rPr>
          <w:rFonts w:ascii="Times New Roman" w:hAnsi="Times New Roman"/>
          <w:b/>
          <w:bCs/>
          <w:sz w:val="20"/>
          <w:lang w:val="en-GB"/>
        </w:rPr>
      </w:pPr>
      <w:r>
        <w:rPr>
          <w:rFonts w:ascii="Times New Roman" w:hAnsi="Times New Roman"/>
          <w:b/>
          <w:bCs/>
          <w:sz w:val="20"/>
          <w:lang w:val="en-GB"/>
        </w:rPr>
        <w:t>Observation</w:t>
      </w:r>
      <w:r w:rsidRPr="005E430B">
        <w:rPr>
          <w:rFonts w:ascii="Times New Roman" w:hAnsi="Times New Roman"/>
          <w:b/>
          <w:bCs/>
          <w:sz w:val="20"/>
          <w:lang w:val="en-GB"/>
        </w:rPr>
        <w:t xml:space="preserve"> </w:t>
      </w:r>
      <w:r w:rsidR="00FB0E0E">
        <w:rPr>
          <w:rFonts w:ascii="Times New Roman" w:hAnsi="Times New Roman"/>
          <w:b/>
          <w:bCs/>
          <w:sz w:val="20"/>
          <w:lang w:val="en-GB"/>
        </w:rPr>
        <w:t>2</w:t>
      </w:r>
      <w:r w:rsidR="00654B04">
        <w:rPr>
          <w:rFonts w:ascii="Times New Roman" w:hAnsi="Times New Roman"/>
          <w:b/>
          <w:bCs/>
          <w:sz w:val="20"/>
          <w:lang w:val="en-GB"/>
        </w:rPr>
        <w:t>a</w:t>
      </w:r>
      <w:r w:rsidRPr="005E430B">
        <w:rPr>
          <w:rFonts w:ascii="Times New Roman" w:hAnsi="Times New Roman"/>
          <w:b/>
          <w:bCs/>
          <w:sz w:val="20"/>
          <w:lang w:val="en-GB"/>
        </w:rPr>
        <w:t xml:space="preserve">: In the scenario of </w:t>
      </w:r>
      <w:r w:rsidR="00D06E71">
        <w:rPr>
          <w:rFonts w:ascii="Times New Roman" w:hAnsi="Times New Roman"/>
          <w:b/>
          <w:bCs/>
          <w:sz w:val="20"/>
          <w:lang w:val="en-GB"/>
        </w:rPr>
        <w:t>SCG failure</w:t>
      </w:r>
      <w:r w:rsidRPr="005E430B">
        <w:rPr>
          <w:rFonts w:ascii="Times New Roman" w:hAnsi="Times New Roman"/>
          <w:b/>
          <w:bCs/>
          <w:sz w:val="20"/>
          <w:lang w:val="en-GB"/>
        </w:rPr>
        <w:t xml:space="preserve"> in case that </w:t>
      </w:r>
      <w:r>
        <w:rPr>
          <w:rFonts w:ascii="Times New Roman" w:hAnsi="Times New Roman"/>
          <w:b/>
          <w:bCs/>
          <w:sz w:val="20"/>
          <w:lang w:val="en-GB"/>
        </w:rPr>
        <w:t>MN</w:t>
      </w:r>
      <w:r w:rsidRPr="005E430B">
        <w:rPr>
          <w:rFonts w:ascii="Times New Roman" w:hAnsi="Times New Roman"/>
          <w:b/>
          <w:bCs/>
          <w:sz w:val="20"/>
          <w:lang w:val="en-GB"/>
        </w:rPr>
        <w:t xml:space="preserve">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w:t>
      </w:r>
      <w:r>
        <w:rPr>
          <w:rFonts w:ascii="Times New Roman" w:hAnsi="Times New Roman"/>
          <w:b/>
          <w:bCs/>
          <w:sz w:val="20"/>
          <w:lang w:val="en-GB"/>
        </w:rPr>
        <w:t xml:space="preserve">switching of reporting leg from SN to MN in case that SN was receiving the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reports directly from the UE can assure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 continuity.</w:t>
      </w:r>
    </w:p>
    <w:p w14:paraId="0C83020B" w14:textId="77777777" w:rsidR="004877D9" w:rsidRDefault="004877D9" w:rsidP="004877D9">
      <w:pPr>
        <w:pStyle w:val="00BodyText"/>
        <w:spacing w:after="0"/>
        <w:rPr>
          <w:rFonts w:ascii="Times New Roman" w:hAnsi="Times New Roman"/>
          <w:b/>
          <w:bCs/>
          <w:sz w:val="20"/>
          <w:lang w:val="en-GB"/>
        </w:rPr>
      </w:pPr>
    </w:p>
    <w:p w14:paraId="05C8307A" w14:textId="179FE695" w:rsidR="004877D9" w:rsidRPr="004877D9" w:rsidRDefault="004877D9" w:rsidP="004877D9">
      <w:pPr>
        <w:pStyle w:val="00BodyText"/>
        <w:spacing w:after="0"/>
        <w:rPr>
          <w:rFonts w:ascii="Times New Roman" w:hAnsi="Times New Roman"/>
          <w:b/>
          <w:bCs/>
          <w:sz w:val="20"/>
          <w:lang w:val="en-GB"/>
        </w:rPr>
      </w:pPr>
      <w:r>
        <w:rPr>
          <w:rFonts w:ascii="Times New Roman" w:hAnsi="Times New Roman"/>
          <w:b/>
          <w:bCs/>
          <w:sz w:val="20"/>
          <w:lang w:val="en-GB"/>
        </w:rPr>
        <w:t>Observation 2</w:t>
      </w:r>
      <w:r w:rsidR="00FB0E0E">
        <w:rPr>
          <w:rFonts w:ascii="Times New Roman" w:hAnsi="Times New Roman"/>
          <w:b/>
          <w:bCs/>
          <w:sz w:val="20"/>
          <w:lang w:val="en-GB"/>
        </w:rPr>
        <w:t>b</w:t>
      </w:r>
      <w:r>
        <w:rPr>
          <w:rFonts w:ascii="Times New Roman" w:hAnsi="Times New Roman"/>
          <w:b/>
          <w:bCs/>
          <w:sz w:val="20"/>
          <w:lang w:val="en-GB"/>
        </w:rPr>
        <w:t xml:space="preserve">: </w:t>
      </w:r>
      <w:r w:rsidRPr="005E430B">
        <w:rPr>
          <w:rFonts w:ascii="Times New Roman" w:hAnsi="Times New Roman"/>
          <w:b/>
          <w:bCs/>
          <w:sz w:val="20"/>
          <w:lang w:val="en-GB"/>
        </w:rPr>
        <w:t xml:space="preserve">In the scenario of </w:t>
      </w:r>
      <w:r w:rsidR="00D06E71">
        <w:rPr>
          <w:rFonts w:ascii="Times New Roman" w:hAnsi="Times New Roman"/>
          <w:b/>
          <w:bCs/>
          <w:sz w:val="20"/>
          <w:lang w:val="en-GB"/>
        </w:rPr>
        <w:t>SCG failure</w:t>
      </w:r>
      <w:r w:rsidRPr="005E430B">
        <w:rPr>
          <w:rFonts w:ascii="Times New Roman" w:hAnsi="Times New Roman"/>
          <w:b/>
          <w:bCs/>
          <w:sz w:val="20"/>
          <w:lang w:val="en-GB"/>
        </w:rPr>
        <w:t xml:space="preserve"> in case that </w:t>
      </w:r>
      <w:r>
        <w:rPr>
          <w:rFonts w:ascii="Times New Roman" w:hAnsi="Times New Roman"/>
          <w:b/>
          <w:bCs/>
          <w:sz w:val="20"/>
          <w:lang w:val="en-GB"/>
        </w:rPr>
        <w:t>MN</w:t>
      </w:r>
      <w:r w:rsidRPr="005E430B">
        <w:rPr>
          <w:rFonts w:ascii="Times New Roman" w:hAnsi="Times New Roman"/>
          <w:b/>
          <w:bCs/>
          <w:sz w:val="20"/>
          <w:lang w:val="en-GB"/>
        </w:rPr>
        <w:t xml:space="preserve">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w:t>
      </w:r>
      <w:r>
        <w:rPr>
          <w:rFonts w:ascii="Times New Roman" w:hAnsi="Times New Roman"/>
          <w:b/>
          <w:bCs/>
          <w:sz w:val="20"/>
          <w:lang w:val="en-GB"/>
        </w:rPr>
        <w:t xml:space="preserve">if </w:t>
      </w:r>
      <w:r w:rsidRPr="004877D9">
        <w:rPr>
          <w:rFonts w:ascii="Times New Roman" w:hAnsi="Times New Roman"/>
          <w:b/>
          <w:bCs/>
          <w:sz w:val="20"/>
          <w:lang w:val="en-GB"/>
        </w:rPr>
        <w:t xml:space="preserve">MN was the node directly receiving the </w:t>
      </w:r>
      <w:proofErr w:type="spellStart"/>
      <w:r w:rsidRPr="004877D9">
        <w:rPr>
          <w:rFonts w:ascii="Times New Roman" w:hAnsi="Times New Roman"/>
          <w:b/>
          <w:bCs/>
          <w:sz w:val="20"/>
          <w:lang w:val="en-GB"/>
        </w:rPr>
        <w:t>RVQoE</w:t>
      </w:r>
      <w:proofErr w:type="spellEnd"/>
      <w:r w:rsidRPr="004877D9">
        <w:rPr>
          <w:rFonts w:ascii="Times New Roman" w:hAnsi="Times New Roman"/>
          <w:b/>
          <w:bCs/>
          <w:sz w:val="20"/>
          <w:lang w:val="en-GB"/>
        </w:rPr>
        <w:t xml:space="preserve"> reports from the UE, then no consequences or changes are needed.</w:t>
      </w:r>
    </w:p>
    <w:p w14:paraId="5CFC869E" w14:textId="77777777" w:rsidR="00422A95" w:rsidRDefault="00422A95" w:rsidP="21E4B991">
      <w:pPr>
        <w:pStyle w:val="00BodyText"/>
        <w:spacing w:after="0"/>
        <w:rPr>
          <w:rFonts w:ascii="Times New Roman" w:hAnsi="Times New Roman"/>
          <w:sz w:val="20"/>
          <w:lang w:val="en-GB"/>
        </w:rPr>
      </w:pPr>
    </w:p>
    <w:p w14:paraId="4B64C6F8" w14:textId="6C5DABEE" w:rsidR="00C16A01" w:rsidRDefault="00FB0E0E" w:rsidP="21E4B991">
      <w:pPr>
        <w:pStyle w:val="00BodyText"/>
        <w:spacing w:after="0"/>
        <w:rPr>
          <w:rFonts w:ascii="Times New Roman" w:hAnsi="Times New Roman"/>
          <w:sz w:val="20"/>
          <w:lang w:val="en-GB"/>
        </w:rPr>
      </w:pPr>
      <w:r>
        <w:rPr>
          <w:rFonts w:ascii="Times New Roman" w:hAnsi="Times New Roman"/>
          <w:sz w:val="20"/>
          <w:lang w:val="en-GB"/>
        </w:rPr>
        <w:t>On the other hand</w:t>
      </w:r>
      <w:r w:rsidR="00422A95">
        <w:rPr>
          <w:rFonts w:ascii="Times New Roman" w:hAnsi="Times New Roman"/>
          <w:sz w:val="20"/>
          <w:lang w:val="en-GB"/>
        </w:rPr>
        <w:t xml:space="preserve">, if the SN provides the bearers for the application session, then SN </w:t>
      </w:r>
      <w:r w:rsidR="005E48B6">
        <w:rPr>
          <w:rFonts w:ascii="Times New Roman" w:hAnsi="Times New Roman"/>
          <w:sz w:val="20"/>
          <w:lang w:val="en-GB"/>
        </w:rPr>
        <w:t>is</w:t>
      </w:r>
      <w:r w:rsidR="00422A95">
        <w:rPr>
          <w:rFonts w:ascii="Times New Roman" w:hAnsi="Times New Roman"/>
          <w:sz w:val="20"/>
          <w:lang w:val="en-GB"/>
        </w:rPr>
        <w:t xml:space="preserve"> the consumer of the </w:t>
      </w:r>
      <w:proofErr w:type="spellStart"/>
      <w:r w:rsidR="00422A95">
        <w:rPr>
          <w:rFonts w:ascii="Times New Roman" w:hAnsi="Times New Roman"/>
          <w:sz w:val="20"/>
          <w:lang w:val="en-GB"/>
        </w:rPr>
        <w:t>RVQoE</w:t>
      </w:r>
      <w:proofErr w:type="spellEnd"/>
      <w:r w:rsidR="00422A95">
        <w:rPr>
          <w:rFonts w:ascii="Times New Roman" w:hAnsi="Times New Roman"/>
          <w:sz w:val="20"/>
          <w:lang w:val="en-GB"/>
        </w:rPr>
        <w:t xml:space="preserve"> reports. Thus, in the </w:t>
      </w:r>
      <w:r w:rsidR="004877D9">
        <w:rPr>
          <w:rFonts w:ascii="Times New Roman" w:hAnsi="Times New Roman"/>
          <w:sz w:val="20"/>
          <w:lang w:val="en-GB"/>
        </w:rPr>
        <w:t xml:space="preserve">scenario of </w:t>
      </w:r>
      <w:r w:rsidR="0070369A">
        <w:rPr>
          <w:rFonts w:ascii="Times New Roman" w:hAnsi="Times New Roman"/>
          <w:sz w:val="20"/>
          <w:lang w:val="en-GB"/>
        </w:rPr>
        <w:t>SGC failure</w:t>
      </w:r>
      <w:r w:rsidR="00422A95">
        <w:rPr>
          <w:rFonts w:ascii="Times New Roman" w:hAnsi="Times New Roman"/>
          <w:sz w:val="20"/>
          <w:lang w:val="en-GB"/>
        </w:rPr>
        <w:t xml:space="preserve">, </w:t>
      </w:r>
      <w:r w:rsidR="00256A94">
        <w:rPr>
          <w:rFonts w:ascii="Times New Roman" w:hAnsi="Times New Roman"/>
          <w:sz w:val="20"/>
          <w:lang w:val="en-GB"/>
        </w:rPr>
        <w:t xml:space="preserve">it </w:t>
      </w:r>
      <w:r w:rsidR="00065E44">
        <w:rPr>
          <w:rFonts w:ascii="Times New Roman" w:hAnsi="Times New Roman"/>
          <w:sz w:val="20"/>
          <w:lang w:val="en-GB"/>
        </w:rPr>
        <w:t xml:space="preserve">is unclear </w:t>
      </w:r>
      <w:r w:rsidR="00E84FCF">
        <w:rPr>
          <w:rFonts w:ascii="Times New Roman" w:hAnsi="Times New Roman"/>
          <w:sz w:val="20"/>
          <w:lang w:val="en-GB"/>
        </w:rPr>
        <w:t>how</w:t>
      </w:r>
      <w:r w:rsidR="00065E44">
        <w:rPr>
          <w:rFonts w:ascii="Times New Roman" w:hAnsi="Times New Roman"/>
          <w:sz w:val="20"/>
          <w:lang w:val="en-GB"/>
        </w:rPr>
        <w:t xml:space="preserve"> the </w:t>
      </w:r>
      <w:r w:rsidR="00C3554F">
        <w:rPr>
          <w:rFonts w:ascii="Times New Roman" w:hAnsi="Times New Roman"/>
          <w:sz w:val="20"/>
          <w:lang w:val="en-GB"/>
        </w:rPr>
        <w:t xml:space="preserve">MN </w:t>
      </w:r>
      <w:r w:rsidR="00E84FCF">
        <w:rPr>
          <w:rFonts w:ascii="Times New Roman" w:hAnsi="Times New Roman"/>
          <w:sz w:val="20"/>
          <w:lang w:val="en-GB"/>
        </w:rPr>
        <w:t>should behave.</w:t>
      </w:r>
    </w:p>
    <w:p w14:paraId="3CB91CE0" w14:textId="77777777" w:rsidR="00C16A01" w:rsidRDefault="00C16A01" w:rsidP="21E4B991">
      <w:pPr>
        <w:pStyle w:val="00BodyText"/>
        <w:spacing w:after="0"/>
        <w:rPr>
          <w:rFonts w:ascii="Times New Roman" w:hAnsi="Times New Roman"/>
          <w:sz w:val="20"/>
          <w:lang w:val="en-GB"/>
        </w:rPr>
      </w:pPr>
    </w:p>
    <w:p w14:paraId="17198A36" w14:textId="3585ADD4" w:rsidR="00C16A01" w:rsidRDefault="00C16A01" w:rsidP="21E4B991">
      <w:pPr>
        <w:pStyle w:val="00BodyText"/>
        <w:spacing w:after="0"/>
        <w:rPr>
          <w:rFonts w:ascii="Times New Roman" w:hAnsi="Times New Roman"/>
          <w:b/>
          <w:bCs/>
          <w:sz w:val="20"/>
          <w:lang w:val="en-GB"/>
        </w:rPr>
      </w:pPr>
      <w:r w:rsidRPr="008D6C95">
        <w:rPr>
          <w:rFonts w:ascii="Times New Roman" w:hAnsi="Times New Roman"/>
          <w:b/>
          <w:bCs/>
          <w:sz w:val="20"/>
          <w:lang w:val="en-GB"/>
        </w:rPr>
        <w:t xml:space="preserve">Observation </w:t>
      </w:r>
      <w:r w:rsidR="004877D9">
        <w:rPr>
          <w:rFonts w:ascii="Times New Roman" w:hAnsi="Times New Roman"/>
          <w:b/>
          <w:bCs/>
          <w:sz w:val="20"/>
          <w:lang w:val="en-GB"/>
        </w:rPr>
        <w:t>3</w:t>
      </w:r>
      <w:r w:rsidRPr="008D6C95">
        <w:rPr>
          <w:rFonts w:ascii="Times New Roman" w:hAnsi="Times New Roman"/>
          <w:b/>
          <w:bCs/>
          <w:sz w:val="20"/>
          <w:lang w:val="en-GB"/>
        </w:rPr>
        <w:t xml:space="preserve">: In the scenario of </w:t>
      </w:r>
      <w:r w:rsidR="00F01E71">
        <w:rPr>
          <w:rFonts w:ascii="Times New Roman" w:hAnsi="Times New Roman"/>
          <w:b/>
          <w:bCs/>
          <w:sz w:val="20"/>
          <w:lang w:val="en-GB"/>
        </w:rPr>
        <w:t>SCG failure</w:t>
      </w:r>
      <w:r w:rsidRPr="008D6C95">
        <w:rPr>
          <w:rFonts w:ascii="Times New Roman" w:hAnsi="Times New Roman"/>
          <w:b/>
          <w:bCs/>
          <w:sz w:val="20"/>
          <w:lang w:val="en-GB"/>
        </w:rPr>
        <w:t xml:space="preserve"> in the case that SN is the consumer of </w:t>
      </w:r>
      <w:proofErr w:type="spellStart"/>
      <w:r w:rsidRPr="008D6C95">
        <w:rPr>
          <w:rFonts w:ascii="Times New Roman" w:hAnsi="Times New Roman"/>
          <w:b/>
          <w:bCs/>
          <w:sz w:val="20"/>
          <w:lang w:val="en-GB"/>
        </w:rPr>
        <w:t>RVQoE</w:t>
      </w:r>
      <w:proofErr w:type="spellEnd"/>
      <w:r w:rsidRPr="008D6C95">
        <w:rPr>
          <w:rFonts w:ascii="Times New Roman" w:hAnsi="Times New Roman"/>
          <w:b/>
          <w:bCs/>
          <w:sz w:val="20"/>
          <w:lang w:val="en-GB"/>
        </w:rPr>
        <w:t xml:space="preserve"> </w:t>
      </w:r>
      <w:r w:rsidR="008D6C95" w:rsidRPr="008D6C95">
        <w:rPr>
          <w:rFonts w:ascii="Times New Roman" w:hAnsi="Times New Roman"/>
          <w:b/>
          <w:bCs/>
          <w:sz w:val="20"/>
          <w:lang w:val="en-GB"/>
        </w:rPr>
        <w:t>reports, then MN’s behaviour is not clear.</w:t>
      </w:r>
    </w:p>
    <w:p w14:paraId="5E00B0FE" w14:textId="77777777" w:rsidR="008D6C95" w:rsidRDefault="008D6C95" w:rsidP="21E4B991">
      <w:pPr>
        <w:pStyle w:val="00BodyText"/>
        <w:spacing w:after="0"/>
        <w:rPr>
          <w:rFonts w:ascii="Times New Roman" w:hAnsi="Times New Roman"/>
          <w:b/>
          <w:bCs/>
          <w:sz w:val="20"/>
          <w:lang w:val="en-GB"/>
        </w:rPr>
      </w:pPr>
    </w:p>
    <w:p w14:paraId="57DC2A83" w14:textId="353722AB" w:rsidR="00627144" w:rsidRDefault="008D6C95" w:rsidP="21E4B991">
      <w:pPr>
        <w:pStyle w:val="00BodyText"/>
        <w:spacing w:after="0"/>
        <w:rPr>
          <w:rFonts w:ascii="Times New Roman" w:hAnsi="Times New Roman"/>
          <w:sz w:val="20"/>
          <w:lang w:val="en-GB"/>
        </w:rPr>
      </w:pPr>
      <w:r>
        <w:rPr>
          <w:rFonts w:ascii="Times New Roman" w:hAnsi="Times New Roman"/>
          <w:sz w:val="20"/>
          <w:lang w:val="en-GB"/>
        </w:rPr>
        <w:t xml:space="preserve">From MN’s perspective, if MN is interested in keeping the </w:t>
      </w:r>
      <w:proofErr w:type="spellStart"/>
      <w:r>
        <w:rPr>
          <w:rFonts w:ascii="Times New Roman" w:hAnsi="Times New Roman"/>
          <w:sz w:val="20"/>
          <w:lang w:val="en-GB"/>
        </w:rPr>
        <w:t>RVQoE</w:t>
      </w:r>
      <w:proofErr w:type="spellEnd"/>
      <w:r>
        <w:rPr>
          <w:rFonts w:ascii="Times New Roman" w:hAnsi="Times New Roman"/>
          <w:sz w:val="20"/>
          <w:lang w:val="en-GB"/>
        </w:rPr>
        <w:t xml:space="preserve"> reports</w:t>
      </w:r>
      <w:r w:rsidR="00EF61D3">
        <w:rPr>
          <w:rFonts w:ascii="Times New Roman" w:hAnsi="Times New Roman"/>
          <w:sz w:val="20"/>
          <w:lang w:val="en-GB"/>
        </w:rPr>
        <w:t xml:space="preserve"> being sent by the UE, simply switching the reporting leg might not be sufficient. The main reason stems from the </w:t>
      </w:r>
      <w:r w:rsidR="00D95256">
        <w:rPr>
          <w:rFonts w:ascii="Times New Roman" w:hAnsi="Times New Roman"/>
          <w:sz w:val="20"/>
          <w:lang w:val="en-GB"/>
        </w:rPr>
        <w:t xml:space="preserve">fact that if MN decides to take over the session and provide the bearers for the application session, then the consumer of the </w:t>
      </w:r>
      <w:proofErr w:type="spellStart"/>
      <w:r w:rsidR="00D95256">
        <w:rPr>
          <w:rFonts w:ascii="Times New Roman" w:hAnsi="Times New Roman"/>
          <w:sz w:val="20"/>
          <w:lang w:val="en-GB"/>
        </w:rPr>
        <w:t>RVQoE</w:t>
      </w:r>
      <w:proofErr w:type="spellEnd"/>
      <w:r w:rsidR="00D95256">
        <w:rPr>
          <w:rFonts w:ascii="Times New Roman" w:hAnsi="Times New Roman"/>
          <w:sz w:val="20"/>
          <w:lang w:val="en-GB"/>
        </w:rPr>
        <w:t xml:space="preserve"> reports </w:t>
      </w:r>
      <w:r w:rsidR="00F57274">
        <w:rPr>
          <w:rFonts w:ascii="Times New Roman" w:hAnsi="Times New Roman"/>
          <w:sz w:val="20"/>
          <w:lang w:val="en-GB"/>
        </w:rPr>
        <w:t>will be</w:t>
      </w:r>
      <w:r w:rsidR="00D95256">
        <w:rPr>
          <w:rFonts w:ascii="Times New Roman" w:hAnsi="Times New Roman"/>
          <w:sz w:val="20"/>
          <w:lang w:val="en-GB"/>
        </w:rPr>
        <w:t xml:space="preserve"> switched from SN to MN. In that case, MN might want to reconfigure the </w:t>
      </w:r>
      <w:proofErr w:type="spellStart"/>
      <w:r w:rsidR="00D95256">
        <w:rPr>
          <w:rFonts w:ascii="Times New Roman" w:hAnsi="Times New Roman"/>
          <w:sz w:val="20"/>
          <w:lang w:val="en-GB"/>
        </w:rPr>
        <w:t>RVQoE</w:t>
      </w:r>
      <w:proofErr w:type="spellEnd"/>
      <w:r w:rsidR="00D95256">
        <w:rPr>
          <w:rFonts w:ascii="Times New Roman" w:hAnsi="Times New Roman"/>
          <w:sz w:val="20"/>
          <w:lang w:val="en-GB"/>
        </w:rPr>
        <w:t xml:space="preserve"> </w:t>
      </w:r>
      <w:r w:rsidR="00883C95">
        <w:rPr>
          <w:rFonts w:ascii="Times New Roman" w:hAnsi="Times New Roman"/>
          <w:sz w:val="20"/>
          <w:lang w:val="en-GB"/>
        </w:rPr>
        <w:t xml:space="preserve">metrics towards the UE based on MN’s own </w:t>
      </w:r>
      <w:r w:rsidR="007275D6">
        <w:rPr>
          <w:rFonts w:ascii="Times New Roman" w:hAnsi="Times New Roman"/>
          <w:sz w:val="20"/>
          <w:lang w:val="en-GB"/>
        </w:rPr>
        <w:t xml:space="preserve">interest. </w:t>
      </w:r>
      <w:r w:rsidR="007275D6">
        <w:rPr>
          <w:rFonts w:ascii="Times New Roman" w:hAnsi="Times New Roman"/>
          <w:sz w:val="20"/>
          <w:lang w:val="en-GB"/>
        </w:rPr>
        <w:lastRenderedPageBreak/>
        <w:t xml:space="preserve">Alternatively, MN may decide that it does not want to take over the bearers for the application session and thus </w:t>
      </w:r>
      <w:proofErr w:type="spellStart"/>
      <w:r w:rsidR="007275D6">
        <w:rPr>
          <w:rFonts w:ascii="Times New Roman" w:hAnsi="Times New Roman"/>
          <w:sz w:val="20"/>
          <w:lang w:val="en-GB"/>
        </w:rPr>
        <w:t>RVQoE</w:t>
      </w:r>
      <w:proofErr w:type="spellEnd"/>
      <w:r w:rsidR="007275D6">
        <w:rPr>
          <w:rFonts w:ascii="Times New Roman" w:hAnsi="Times New Roman"/>
          <w:sz w:val="20"/>
          <w:lang w:val="en-GB"/>
        </w:rPr>
        <w:t xml:space="preserve"> reports are unnecessary. In that case MN should notify the application layer at the UE to stop sending </w:t>
      </w:r>
      <w:proofErr w:type="spellStart"/>
      <w:r w:rsidR="007275D6">
        <w:rPr>
          <w:rFonts w:ascii="Times New Roman" w:hAnsi="Times New Roman"/>
          <w:sz w:val="20"/>
          <w:lang w:val="en-GB"/>
        </w:rPr>
        <w:t>RVQoE</w:t>
      </w:r>
      <w:proofErr w:type="spellEnd"/>
      <w:r w:rsidR="007275D6">
        <w:rPr>
          <w:rFonts w:ascii="Times New Roman" w:hAnsi="Times New Roman"/>
          <w:sz w:val="20"/>
          <w:lang w:val="en-GB"/>
        </w:rPr>
        <w:t xml:space="preserve"> reports. </w:t>
      </w:r>
    </w:p>
    <w:p w14:paraId="28FBE93E" w14:textId="77777777" w:rsidR="00627144" w:rsidRDefault="00627144" w:rsidP="21E4B991">
      <w:pPr>
        <w:pStyle w:val="00BodyText"/>
        <w:spacing w:after="0"/>
        <w:rPr>
          <w:rFonts w:ascii="Times New Roman" w:hAnsi="Times New Roman"/>
          <w:sz w:val="20"/>
          <w:lang w:val="en-GB"/>
        </w:rPr>
      </w:pPr>
    </w:p>
    <w:p w14:paraId="2D6A0954" w14:textId="36281525" w:rsidR="008D6C95" w:rsidRPr="008D6C95" w:rsidRDefault="007275D6" w:rsidP="21E4B991">
      <w:pPr>
        <w:pStyle w:val="00BodyText"/>
        <w:spacing w:after="0"/>
        <w:rPr>
          <w:rFonts w:ascii="Times New Roman" w:hAnsi="Times New Roman"/>
          <w:sz w:val="20"/>
          <w:lang w:val="en-GB"/>
        </w:rPr>
      </w:pPr>
      <w:r>
        <w:rPr>
          <w:rFonts w:ascii="Times New Roman" w:hAnsi="Times New Roman"/>
          <w:sz w:val="20"/>
          <w:lang w:val="en-GB"/>
        </w:rPr>
        <w:t xml:space="preserve">In any case, MN should </w:t>
      </w:r>
      <w:r w:rsidR="00E242B5">
        <w:rPr>
          <w:rFonts w:ascii="Times New Roman" w:hAnsi="Times New Roman"/>
          <w:sz w:val="20"/>
          <w:lang w:val="en-GB"/>
        </w:rPr>
        <w:t xml:space="preserve">send a reconfiguration message to the UE, indicating the application layer measurement </w:t>
      </w:r>
      <w:r w:rsidR="00B72AC8">
        <w:rPr>
          <w:rFonts w:ascii="Times New Roman" w:hAnsi="Times New Roman"/>
          <w:sz w:val="20"/>
          <w:lang w:val="en-GB"/>
        </w:rPr>
        <w:t>configuration ID</w:t>
      </w:r>
      <w:r w:rsidR="00FF2322">
        <w:rPr>
          <w:rFonts w:ascii="Times New Roman" w:hAnsi="Times New Roman"/>
          <w:sz w:val="20"/>
          <w:lang w:val="en-GB"/>
        </w:rPr>
        <w:t xml:space="preserve"> to </w:t>
      </w:r>
      <w:r w:rsidR="00627144">
        <w:rPr>
          <w:rFonts w:ascii="Times New Roman" w:hAnsi="Times New Roman"/>
          <w:sz w:val="20"/>
          <w:lang w:val="en-GB"/>
        </w:rPr>
        <w:t>notify the UE</w:t>
      </w:r>
      <w:r w:rsidR="00FF2322">
        <w:rPr>
          <w:rFonts w:ascii="Times New Roman" w:hAnsi="Times New Roman"/>
          <w:sz w:val="20"/>
          <w:lang w:val="en-GB"/>
        </w:rPr>
        <w:t xml:space="preserve"> </w:t>
      </w:r>
      <w:r w:rsidR="00627144">
        <w:rPr>
          <w:rFonts w:ascii="Times New Roman" w:hAnsi="Times New Roman"/>
          <w:sz w:val="20"/>
          <w:lang w:val="en-GB"/>
        </w:rPr>
        <w:t>w</w:t>
      </w:r>
      <w:r w:rsidR="002C3239">
        <w:rPr>
          <w:rFonts w:ascii="Times New Roman" w:hAnsi="Times New Roman"/>
          <w:sz w:val="20"/>
          <w:lang w:val="en-GB"/>
        </w:rPr>
        <w:t>h</w:t>
      </w:r>
      <w:r w:rsidR="00627144">
        <w:rPr>
          <w:rFonts w:ascii="Times New Roman" w:hAnsi="Times New Roman"/>
          <w:sz w:val="20"/>
          <w:lang w:val="en-GB"/>
        </w:rPr>
        <w:t>ether</w:t>
      </w:r>
      <w:r w:rsidR="00FF2322">
        <w:rPr>
          <w:rFonts w:ascii="Times New Roman" w:hAnsi="Times New Roman"/>
          <w:sz w:val="20"/>
          <w:lang w:val="en-GB"/>
        </w:rPr>
        <w:t xml:space="preserve"> the release of the </w:t>
      </w:r>
      <w:proofErr w:type="spellStart"/>
      <w:r w:rsidR="00FF2322">
        <w:rPr>
          <w:rFonts w:ascii="Times New Roman" w:hAnsi="Times New Roman"/>
          <w:sz w:val="20"/>
          <w:lang w:val="en-GB"/>
        </w:rPr>
        <w:t>RVQoE</w:t>
      </w:r>
      <w:proofErr w:type="spellEnd"/>
      <w:r w:rsidR="00FF2322">
        <w:rPr>
          <w:rFonts w:ascii="Times New Roman" w:hAnsi="Times New Roman"/>
          <w:sz w:val="20"/>
          <w:lang w:val="en-GB"/>
        </w:rPr>
        <w:t xml:space="preserve"> configuration</w:t>
      </w:r>
      <w:r w:rsidR="00F01E71">
        <w:rPr>
          <w:rFonts w:ascii="Times New Roman" w:hAnsi="Times New Roman"/>
          <w:sz w:val="20"/>
          <w:lang w:val="en-GB"/>
        </w:rPr>
        <w:t xml:space="preserve">, </w:t>
      </w:r>
      <w:r w:rsidR="00FF2322">
        <w:rPr>
          <w:rFonts w:ascii="Times New Roman" w:hAnsi="Times New Roman"/>
          <w:sz w:val="20"/>
          <w:lang w:val="en-GB"/>
        </w:rPr>
        <w:t xml:space="preserve">an update </w:t>
      </w:r>
      <w:r w:rsidR="00243E01">
        <w:rPr>
          <w:rFonts w:ascii="Times New Roman" w:hAnsi="Times New Roman"/>
          <w:sz w:val="20"/>
          <w:lang w:val="en-GB"/>
        </w:rPr>
        <w:t xml:space="preserve">of the </w:t>
      </w:r>
      <w:proofErr w:type="spellStart"/>
      <w:r w:rsidR="00243E01">
        <w:rPr>
          <w:rFonts w:ascii="Times New Roman" w:hAnsi="Times New Roman"/>
          <w:sz w:val="20"/>
          <w:lang w:val="en-GB"/>
        </w:rPr>
        <w:t>RVQoE</w:t>
      </w:r>
      <w:proofErr w:type="spellEnd"/>
      <w:r w:rsidR="00243E01">
        <w:rPr>
          <w:rFonts w:ascii="Times New Roman" w:hAnsi="Times New Roman"/>
          <w:sz w:val="20"/>
          <w:lang w:val="en-GB"/>
        </w:rPr>
        <w:t xml:space="preserve"> metrics </w:t>
      </w:r>
      <w:r w:rsidR="00F01E71">
        <w:rPr>
          <w:rFonts w:ascii="Times New Roman" w:hAnsi="Times New Roman"/>
          <w:sz w:val="20"/>
          <w:lang w:val="en-GB"/>
        </w:rPr>
        <w:t xml:space="preserve">or maintenance </w:t>
      </w:r>
      <w:r w:rsidR="00FF2322">
        <w:rPr>
          <w:rFonts w:ascii="Times New Roman" w:hAnsi="Times New Roman"/>
          <w:sz w:val="20"/>
          <w:lang w:val="en-GB"/>
        </w:rPr>
        <w:t>o</w:t>
      </w:r>
      <w:r w:rsidR="00F01E71">
        <w:rPr>
          <w:rFonts w:ascii="Times New Roman" w:hAnsi="Times New Roman"/>
          <w:sz w:val="20"/>
          <w:lang w:val="en-GB"/>
        </w:rPr>
        <w:t>f</w:t>
      </w:r>
      <w:r w:rsidR="00FF2322">
        <w:rPr>
          <w:rFonts w:ascii="Times New Roman" w:hAnsi="Times New Roman"/>
          <w:sz w:val="20"/>
          <w:lang w:val="en-GB"/>
        </w:rPr>
        <w:t xml:space="preserve"> the existing </w:t>
      </w:r>
      <w:proofErr w:type="spellStart"/>
      <w:r w:rsidR="00FF2322">
        <w:rPr>
          <w:rFonts w:ascii="Times New Roman" w:hAnsi="Times New Roman"/>
          <w:sz w:val="20"/>
          <w:lang w:val="en-GB"/>
        </w:rPr>
        <w:t>RVQoE</w:t>
      </w:r>
      <w:proofErr w:type="spellEnd"/>
      <w:r w:rsidR="00FF2322">
        <w:rPr>
          <w:rFonts w:ascii="Times New Roman" w:hAnsi="Times New Roman"/>
          <w:sz w:val="20"/>
          <w:lang w:val="en-GB"/>
        </w:rPr>
        <w:t xml:space="preserve"> configuration </w:t>
      </w:r>
      <w:r w:rsidR="00F01E71">
        <w:rPr>
          <w:rFonts w:ascii="Times New Roman" w:hAnsi="Times New Roman"/>
          <w:sz w:val="20"/>
          <w:lang w:val="en-GB"/>
        </w:rPr>
        <w:t>applies</w:t>
      </w:r>
      <w:r w:rsidR="00FF2322">
        <w:rPr>
          <w:rFonts w:ascii="Times New Roman" w:hAnsi="Times New Roman"/>
          <w:sz w:val="20"/>
          <w:lang w:val="en-GB"/>
        </w:rPr>
        <w:t>.</w:t>
      </w:r>
    </w:p>
    <w:p w14:paraId="38420E33" w14:textId="77777777" w:rsidR="008D6C95" w:rsidRDefault="008D6C95" w:rsidP="21E4B991">
      <w:pPr>
        <w:pStyle w:val="00BodyText"/>
        <w:spacing w:after="0"/>
        <w:rPr>
          <w:rFonts w:ascii="Times New Roman" w:hAnsi="Times New Roman"/>
          <w:sz w:val="20"/>
          <w:lang w:val="en-GB"/>
        </w:rPr>
      </w:pPr>
    </w:p>
    <w:p w14:paraId="0BCCA1D0" w14:textId="646A795A" w:rsidR="00FF2322" w:rsidRPr="005E430B" w:rsidRDefault="00FF2322" w:rsidP="21E4B991">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sidR="005217FE">
        <w:rPr>
          <w:rFonts w:ascii="Times New Roman" w:hAnsi="Times New Roman"/>
          <w:b/>
          <w:bCs/>
          <w:sz w:val="20"/>
          <w:lang w:val="en-GB"/>
        </w:rPr>
        <w:t>1</w:t>
      </w:r>
      <w:r w:rsidRPr="005E430B">
        <w:rPr>
          <w:rFonts w:ascii="Times New Roman" w:hAnsi="Times New Roman"/>
          <w:b/>
          <w:bCs/>
          <w:sz w:val="20"/>
          <w:lang w:val="en-GB"/>
        </w:rPr>
        <w:t xml:space="preserve"> In the scenario of </w:t>
      </w:r>
      <w:r w:rsidR="00F01E71">
        <w:rPr>
          <w:rFonts w:ascii="Times New Roman" w:hAnsi="Times New Roman"/>
          <w:b/>
          <w:bCs/>
          <w:sz w:val="20"/>
          <w:lang w:val="en-GB"/>
        </w:rPr>
        <w:t>SCG failure</w:t>
      </w:r>
      <w:r w:rsidR="00243E01">
        <w:rPr>
          <w:rFonts w:ascii="Times New Roman" w:hAnsi="Times New Roman"/>
          <w:b/>
          <w:bCs/>
          <w:sz w:val="20"/>
          <w:lang w:val="en-GB"/>
        </w:rPr>
        <w:t xml:space="preserve">, </w:t>
      </w:r>
      <w:r w:rsidRPr="005E430B">
        <w:rPr>
          <w:rFonts w:ascii="Times New Roman" w:hAnsi="Times New Roman"/>
          <w:b/>
          <w:bCs/>
          <w:sz w:val="20"/>
          <w:lang w:val="en-GB"/>
        </w:rPr>
        <w:t xml:space="preserve">in case that SN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MN can either take over the bearers for the application session and become the new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or MN releases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w:t>
      </w:r>
    </w:p>
    <w:p w14:paraId="3F43066E" w14:textId="77777777" w:rsidR="00FF2322" w:rsidRDefault="00FF2322" w:rsidP="21E4B991">
      <w:pPr>
        <w:pStyle w:val="00BodyText"/>
        <w:spacing w:after="0"/>
        <w:rPr>
          <w:rFonts w:ascii="Times New Roman" w:hAnsi="Times New Roman"/>
          <w:sz w:val="20"/>
          <w:lang w:val="en-GB"/>
        </w:rPr>
      </w:pPr>
    </w:p>
    <w:p w14:paraId="62421044" w14:textId="63BE5BA4" w:rsidR="00675287" w:rsidRPr="000D6B3B" w:rsidRDefault="00FF2322" w:rsidP="00675287">
      <w:pPr>
        <w:pStyle w:val="00BodyText"/>
        <w:spacing w:after="0"/>
        <w:rPr>
          <w:rFonts w:ascii="Times New Roman" w:hAnsi="Times New Roman"/>
          <w:b/>
          <w:bCs/>
          <w:sz w:val="20"/>
          <w:lang w:val="en-GB"/>
        </w:rPr>
      </w:pPr>
      <w:r w:rsidRPr="005E430B">
        <w:rPr>
          <w:rFonts w:ascii="Times New Roman" w:hAnsi="Times New Roman"/>
          <w:b/>
          <w:bCs/>
          <w:sz w:val="20"/>
          <w:lang w:val="en-GB"/>
        </w:rPr>
        <w:t>Proposal</w:t>
      </w:r>
      <w:r w:rsidR="00DD653E" w:rsidRPr="005E430B">
        <w:rPr>
          <w:rFonts w:ascii="Times New Roman" w:hAnsi="Times New Roman"/>
          <w:b/>
          <w:bCs/>
          <w:sz w:val="20"/>
          <w:lang w:val="en-GB"/>
        </w:rPr>
        <w:t xml:space="preserve"> </w:t>
      </w:r>
      <w:r w:rsidR="005217FE">
        <w:rPr>
          <w:rFonts w:ascii="Times New Roman" w:hAnsi="Times New Roman"/>
          <w:b/>
          <w:bCs/>
          <w:sz w:val="20"/>
          <w:lang w:val="en-GB"/>
        </w:rPr>
        <w:t>2</w:t>
      </w:r>
      <w:r w:rsidRPr="005E430B">
        <w:rPr>
          <w:rFonts w:ascii="Times New Roman" w:hAnsi="Times New Roman"/>
          <w:b/>
          <w:bCs/>
          <w:sz w:val="20"/>
          <w:lang w:val="en-GB"/>
        </w:rPr>
        <w:t xml:space="preserve">: </w:t>
      </w:r>
      <w:r w:rsidR="00DD653E" w:rsidRPr="005E430B">
        <w:rPr>
          <w:rFonts w:ascii="Times New Roman" w:hAnsi="Times New Roman"/>
          <w:b/>
          <w:bCs/>
          <w:sz w:val="20"/>
          <w:lang w:val="en-GB"/>
        </w:rPr>
        <w:t xml:space="preserve">In the scenario of </w:t>
      </w:r>
      <w:r w:rsidR="00243E01">
        <w:rPr>
          <w:rFonts w:ascii="Times New Roman" w:hAnsi="Times New Roman"/>
          <w:b/>
          <w:bCs/>
          <w:sz w:val="20"/>
          <w:lang w:val="en-GB"/>
        </w:rPr>
        <w:t xml:space="preserve">SCG failure, </w:t>
      </w:r>
      <w:r w:rsidR="00DD653E" w:rsidRPr="005E430B">
        <w:rPr>
          <w:rFonts w:ascii="Times New Roman" w:hAnsi="Times New Roman"/>
          <w:b/>
          <w:bCs/>
          <w:sz w:val="20"/>
          <w:lang w:val="en-GB"/>
        </w:rPr>
        <w:t xml:space="preserve">in case that SN was the consumer of the </w:t>
      </w:r>
      <w:proofErr w:type="spellStart"/>
      <w:r w:rsidR="00DD653E" w:rsidRPr="005E430B">
        <w:rPr>
          <w:rFonts w:ascii="Times New Roman" w:hAnsi="Times New Roman"/>
          <w:b/>
          <w:bCs/>
          <w:sz w:val="20"/>
          <w:lang w:val="en-GB"/>
        </w:rPr>
        <w:t>RVQoE</w:t>
      </w:r>
      <w:proofErr w:type="spellEnd"/>
      <w:r w:rsidR="00DD653E" w:rsidRPr="005E430B">
        <w:rPr>
          <w:rFonts w:ascii="Times New Roman" w:hAnsi="Times New Roman"/>
          <w:b/>
          <w:bCs/>
          <w:sz w:val="20"/>
          <w:lang w:val="en-GB"/>
        </w:rPr>
        <w:t xml:space="preserve"> reports, MN should send a reconfiguration message towards the UE indicating the application layer measurement </w:t>
      </w:r>
      <w:r w:rsidR="00675287">
        <w:rPr>
          <w:rFonts w:ascii="Times New Roman" w:hAnsi="Times New Roman"/>
          <w:b/>
          <w:bCs/>
          <w:sz w:val="20"/>
          <w:lang w:val="en-GB"/>
        </w:rPr>
        <w:t xml:space="preserve">configuration </w:t>
      </w:r>
      <w:r w:rsidR="00DD653E" w:rsidRPr="005E430B">
        <w:rPr>
          <w:rFonts w:ascii="Times New Roman" w:hAnsi="Times New Roman"/>
          <w:b/>
          <w:bCs/>
          <w:sz w:val="20"/>
          <w:lang w:val="en-GB"/>
        </w:rPr>
        <w:t>ID concerning the</w:t>
      </w:r>
      <w:r w:rsidR="0062222F" w:rsidRPr="0062222F">
        <w:rPr>
          <w:rFonts w:ascii="Times New Roman" w:hAnsi="Times New Roman"/>
          <w:b/>
          <w:bCs/>
          <w:sz w:val="20"/>
          <w:lang w:val="en-GB"/>
        </w:rPr>
        <w:t xml:space="preserve"> </w:t>
      </w:r>
      <w:proofErr w:type="spellStart"/>
      <w:r w:rsidR="0062222F" w:rsidRPr="005E430B">
        <w:rPr>
          <w:rFonts w:ascii="Times New Roman" w:hAnsi="Times New Roman"/>
          <w:b/>
          <w:bCs/>
          <w:sz w:val="20"/>
          <w:lang w:val="en-GB"/>
        </w:rPr>
        <w:t>RVQoE</w:t>
      </w:r>
      <w:proofErr w:type="spellEnd"/>
      <w:r w:rsidR="0062222F" w:rsidRPr="005E430B">
        <w:rPr>
          <w:rFonts w:ascii="Times New Roman" w:hAnsi="Times New Roman"/>
          <w:b/>
          <w:bCs/>
          <w:sz w:val="20"/>
          <w:lang w:val="en-GB"/>
        </w:rPr>
        <w:t xml:space="preserve"> configuration that it wants to release</w:t>
      </w:r>
      <w:r w:rsidR="0062222F">
        <w:rPr>
          <w:rFonts w:ascii="Times New Roman" w:hAnsi="Times New Roman"/>
          <w:b/>
          <w:bCs/>
          <w:sz w:val="20"/>
          <w:lang w:val="en-GB"/>
        </w:rPr>
        <w:t xml:space="preserve">, </w:t>
      </w:r>
      <w:proofErr w:type="gramStart"/>
      <w:r w:rsidR="0062222F" w:rsidRPr="005E430B">
        <w:rPr>
          <w:rFonts w:ascii="Times New Roman" w:hAnsi="Times New Roman"/>
          <w:b/>
          <w:bCs/>
          <w:sz w:val="20"/>
          <w:lang w:val="en-GB"/>
        </w:rPr>
        <w:t>update</w:t>
      </w:r>
      <w:proofErr w:type="gramEnd"/>
      <w:r w:rsidR="0062222F">
        <w:rPr>
          <w:rFonts w:ascii="Times New Roman" w:hAnsi="Times New Roman"/>
          <w:b/>
          <w:bCs/>
          <w:sz w:val="20"/>
          <w:lang w:val="en-GB"/>
        </w:rPr>
        <w:t xml:space="preserve"> or maintain</w:t>
      </w:r>
      <w:r w:rsidR="0062222F" w:rsidRPr="005E430B">
        <w:rPr>
          <w:rFonts w:ascii="Times New Roman" w:hAnsi="Times New Roman"/>
          <w:b/>
          <w:bCs/>
          <w:sz w:val="20"/>
          <w:lang w:val="en-GB"/>
        </w:rPr>
        <w:t>.</w:t>
      </w:r>
    </w:p>
    <w:p w14:paraId="13D07905" w14:textId="4E24ADAF" w:rsidR="000D6B3B" w:rsidRDefault="000D6B3B" w:rsidP="000D6B3B">
      <w:pPr>
        <w:pStyle w:val="Heading2"/>
      </w:pPr>
      <w:r>
        <w:t>2.</w:t>
      </w:r>
      <w:r w:rsidR="005217FE">
        <w:t>2</w:t>
      </w:r>
      <w:r>
        <w:tab/>
      </w:r>
      <w:proofErr w:type="spellStart"/>
      <w:r>
        <w:t>QoE</w:t>
      </w:r>
      <w:proofErr w:type="spellEnd"/>
      <w:r w:rsidR="00316B47">
        <w:t>/</w:t>
      </w:r>
      <w:proofErr w:type="spellStart"/>
      <w:r>
        <w:t>RVQoE</w:t>
      </w:r>
      <w:proofErr w:type="spellEnd"/>
      <w:r>
        <w:t xml:space="preserve"> report continuity during MCG failure</w:t>
      </w:r>
    </w:p>
    <w:p w14:paraId="42782966" w14:textId="0BAC890E" w:rsidR="000D6B3B" w:rsidRDefault="000D6B3B" w:rsidP="000D6B3B">
      <w:pPr>
        <w:pStyle w:val="00BodyText"/>
        <w:spacing w:after="0"/>
        <w:rPr>
          <w:rFonts w:ascii="Times New Roman" w:hAnsi="Times New Roman"/>
          <w:sz w:val="20"/>
          <w:lang w:val="en-GB"/>
        </w:rPr>
      </w:pPr>
      <w:r>
        <w:rPr>
          <w:rFonts w:ascii="Times New Roman" w:hAnsi="Times New Roman"/>
          <w:sz w:val="20"/>
          <w:lang w:val="en-GB"/>
        </w:rPr>
        <w:t>So far, RAN3 has acknowledge</w:t>
      </w:r>
      <w:r w:rsidR="00085F26">
        <w:rPr>
          <w:rFonts w:ascii="Times New Roman" w:hAnsi="Times New Roman"/>
          <w:sz w:val="20"/>
          <w:lang w:val="en-GB"/>
        </w:rPr>
        <w:t>d</w:t>
      </w:r>
      <w:r>
        <w:rPr>
          <w:rFonts w:ascii="Times New Roman" w:hAnsi="Times New Roman"/>
          <w:sz w:val="20"/>
          <w:lang w:val="en-GB"/>
        </w:rPr>
        <w:t xml:space="preserve"> the issue of </w:t>
      </w:r>
      <w:proofErr w:type="spellStart"/>
      <w:r>
        <w:rPr>
          <w:rFonts w:ascii="Times New Roman" w:hAnsi="Times New Roman"/>
          <w:sz w:val="20"/>
          <w:lang w:val="en-GB"/>
        </w:rPr>
        <w:t>QoE</w:t>
      </w:r>
      <w:proofErr w:type="spellEnd"/>
      <w:r>
        <w:rPr>
          <w:rFonts w:ascii="Times New Roman" w:hAnsi="Times New Roman"/>
          <w:sz w:val="20"/>
          <w:lang w:val="en-GB"/>
        </w:rPr>
        <w:t>/</w:t>
      </w:r>
      <w:proofErr w:type="spellStart"/>
      <w:r>
        <w:rPr>
          <w:rFonts w:ascii="Times New Roman" w:hAnsi="Times New Roman"/>
          <w:sz w:val="20"/>
          <w:lang w:val="en-GB"/>
        </w:rPr>
        <w:t>RVQoE</w:t>
      </w:r>
      <w:proofErr w:type="spellEnd"/>
      <w:r>
        <w:rPr>
          <w:rFonts w:ascii="Times New Roman" w:hAnsi="Times New Roman"/>
          <w:sz w:val="20"/>
          <w:lang w:val="en-GB"/>
        </w:rPr>
        <w:t xml:space="preserve"> report continuity with respect to SN release and SCG failure scenario</w:t>
      </w:r>
      <w:r w:rsidR="00973013">
        <w:rPr>
          <w:rFonts w:ascii="Times New Roman" w:hAnsi="Times New Roman"/>
          <w:sz w:val="20"/>
          <w:lang w:val="en-GB"/>
        </w:rPr>
        <w:t>s</w:t>
      </w:r>
      <w:r>
        <w:rPr>
          <w:rFonts w:ascii="Times New Roman" w:hAnsi="Times New Roman"/>
          <w:sz w:val="20"/>
          <w:lang w:val="en-GB"/>
        </w:rPr>
        <w:t xml:space="preserve"> among others. However, a similar problem might occur in case that MCG failure occurs. In the following we detail the scenario</w:t>
      </w:r>
      <w:r w:rsidR="00DD19DA">
        <w:rPr>
          <w:rFonts w:ascii="Times New Roman" w:hAnsi="Times New Roman"/>
          <w:sz w:val="20"/>
          <w:lang w:val="en-GB"/>
        </w:rPr>
        <w:t>:</w:t>
      </w:r>
    </w:p>
    <w:p w14:paraId="47899283" w14:textId="77777777" w:rsidR="00702574" w:rsidRDefault="00702574" w:rsidP="00702574">
      <w:pPr>
        <w:pStyle w:val="00BodyText"/>
        <w:spacing w:after="0"/>
        <w:rPr>
          <w:rFonts w:ascii="Times New Roman" w:hAnsi="Times New Roman"/>
          <w:sz w:val="20"/>
          <w:lang w:val="en-GB"/>
        </w:rPr>
      </w:pPr>
    </w:p>
    <w:p w14:paraId="440D8188" w14:textId="063F889F" w:rsidR="00AA5E55" w:rsidRDefault="00AA5E55" w:rsidP="00AA5E55">
      <w:pPr>
        <w:pStyle w:val="00BodyText"/>
        <w:spacing w:after="0"/>
        <w:rPr>
          <w:rFonts w:ascii="Times New Roman" w:hAnsi="Times New Roman"/>
          <w:sz w:val="20"/>
          <w:lang w:val="en-GB"/>
        </w:rPr>
      </w:pPr>
      <w:r>
        <w:rPr>
          <w:rFonts w:ascii="Times New Roman" w:hAnsi="Times New Roman"/>
          <w:sz w:val="20"/>
          <w:lang w:val="en-GB"/>
        </w:rPr>
        <w:t xml:space="preserve">In the </w:t>
      </w:r>
      <w:r w:rsidR="003344DD">
        <w:rPr>
          <w:rFonts w:ascii="Times New Roman" w:hAnsi="Times New Roman"/>
          <w:sz w:val="20"/>
          <w:lang w:val="en-GB"/>
        </w:rPr>
        <w:t xml:space="preserve">case </w:t>
      </w:r>
      <w:r>
        <w:rPr>
          <w:rFonts w:ascii="Times New Roman" w:hAnsi="Times New Roman"/>
          <w:sz w:val="20"/>
          <w:lang w:val="en-GB"/>
        </w:rPr>
        <w:t xml:space="preserve">of MCG failure, if fast MCG recovery is activated, then once UE detects a failure on the MCG leg and if the SCG leg is available, the UE might inform SN for the MCG failure. SN in that case would forward the information to MN. MN’s behaviour would be to either instruct the UE to handover to another cell or </w:t>
      </w:r>
      <w:r w:rsidR="0070369A">
        <w:rPr>
          <w:rFonts w:ascii="Times New Roman" w:hAnsi="Times New Roman"/>
          <w:sz w:val="20"/>
          <w:lang w:val="en-GB"/>
        </w:rPr>
        <w:t>release the UE.</w:t>
      </w:r>
    </w:p>
    <w:p w14:paraId="2C346094" w14:textId="77777777" w:rsidR="000D6B3B" w:rsidRDefault="000D6B3B" w:rsidP="000D6B3B">
      <w:pPr>
        <w:pStyle w:val="00BodyText"/>
        <w:spacing w:after="0"/>
        <w:rPr>
          <w:rFonts w:ascii="Times New Roman" w:hAnsi="Times New Roman"/>
          <w:sz w:val="20"/>
          <w:lang w:val="en-GB"/>
        </w:rPr>
      </w:pPr>
    </w:p>
    <w:p w14:paraId="7069DD69" w14:textId="6F13B158" w:rsidR="000D6B3B" w:rsidRDefault="000D6B3B" w:rsidP="000D6B3B">
      <w:pPr>
        <w:pStyle w:val="00BodyText"/>
        <w:spacing w:after="0"/>
        <w:rPr>
          <w:rFonts w:ascii="Times New Roman" w:hAnsi="Times New Roman"/>
          <w:b/>
          <w:bCs/>
          <w:sz w:val="20"/>
          <w:lang w:val="en-GB"/>
        </w:rPr>
      </w:pPr>
      <w:r>
        <w:rPr>
          <w:rFonts w:ascii="Times New Roman" w:hAnsi="Times New Roman"/>
          <w:b/>
          <w:bCs/>
          <w:sz w:val="20"/>
          <w:lang w:val="en-GB"/>
        </w:rPr>
        <w:t xml:space="preserve">Observation </w:t>
      </w:r>
      <w:r w:rsidR="00675C04">
        <w:rPr>
          <w:rFonts w:ascii="Times New Roman" w:hAnsi="Times New Roman"/>
          <w:b/>
          <w:bCs/>
          <w:sz w:val="20"/>
          <w:lang w:val="en-GB"/>
        </w:rPr>
        <w:t>4</w:t>
      </w:r>
      <w:r>
        <w:rPr>
          <w:rFonts w:ascii="Times New Roman" w:hAnsi="Times New Roman"/>
          <w:b/>
          <w:bCs/>
          <w:sz w:val="20"/>
          <w:lang w:val="en-GB"/>
        </w:rPr>
        <w:t xml:space="preserve">: </w:t>
      </w:r>
      <w:r w:rsidRPr="005E430B">
        <w:rPr>
          <w:rFonts w:ascii="Times New Roman" w:hAnsi="Times New Roman"/>
          <w:b/>
          <w:bCs/>
          <w:sz w:val="20"/>
          <w:lang w:val="en-GB"/>
        </w:rPr>
        <w:t xml:space="preserve">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if UE is configured with fast MCG recovery and SCG leg is available</w:t>
      </w:r>
      <w:r w:rsidR="00675C04">
        <w:rPr>
          <w:rFonts w:ascii="Times New Roman" w:hAnsi="Times New Roman"/>
          <w:b/>
          <w:bCs/>
          <w:sz w:val="20"/>
          <w:lang w:val="en-GB"/>
        </w:rPr>
        <w:t>,</w:t>
      </w:r>
      <w:r>
        <w:rPr>
          <w:rFonts w:ascii="Times New Roman" w:hAnsi="Times New Roman"/>
          <w:b/>
          <w:bCs/>
          <w:sz w:val="20"/>
          <w:lang w:val="en-GB"/>
        </w:rPr>
        <w:t xml:space="preserve"> UE can notify MN via SN</w:t>
      </w:r>
      <w:r w:rsidR="00EE1CB0">
        <w:rPr>
          <w:rFonts w:ascii="Times New Roman" w:hAnsi="Times New Roman"/>
          <w:b/>
          <w:bCs/>
          <w:sz w:val="20"/>
          <w:lang w:val="en-GB"/>
        </w:rPr>
        <w:t xml:space="preserve"> about the failure</w:t>
      </w:r>
      <w:r>
        <w:rPr>
          <w:rFonts w:ascii="Times New Roman" w:hAnsi="Times New Roman"/>
          <w:b/>
          <w:bCs/>
          <w:sz w:val="20"/>
          <w:lang w:val="en-GB"/>
        </w:rPr>
        <w:t xml:space="preserve">. In that case MN can either instruct the UE to handover to another cell or release the </w:t>
      </w:r>
      <w:r w:rsidR="0070369A">
        <w:rPr>
          <w:rFonts w:ascii="Times New Roman" w:hAnsi="Times New Roman"/>
          <w:b/>
          <w:bCs/>
          <w:sz w:val="20"/>
          <w:lang w:val="en-GB"/>
        </w:rPr>
        <w:t>UE</w:t>
      </w:r>
      <w:r>
        <w:rPr>
          <w:rFonts w:ascii="Times New Roman" w:hAnsi="Times New Roman"/>
          <w:b/>
          <w:bCs/>
          <w:sz w:val="20"/>
          <w:lang w:val="en-GB"/>
        </w:rPr>
        <w:t>.</w:t>
      </w:r>
      <w:r w:rsidRPr="004877D9">
        <w:rPr>
          <w:rFonts w:ascii="Times New Roman" w:hAnsi="Times New Roman"/>
          <w:b/>
          <w:bCs/>
          <w:sz w:val="20"/>
          <w:lang w:val="en-GB"/>
        </w:rPr>
        <w:t xml:space="preserve"> </w:t>
      </w:r>
    </w:p>
    <w:p w14:paraId="611834F6" w14:textId="77777777" w:rsidR="00887224" w:rsidRDefault="00887224" w:rsidP="00887224">
      <w:pPr>
        <w:pStyle w:val="00BodyText"/>
        <w:spacing w:after="0"/>
        <w:rPr>
          <w:rFonts w:ascii="Times New Roman" w:hAnsi="Times New Roman"/>
          <w:sz w:val="20"/>
          <w:lang w:val="en-GB"/>
        </w:rPr>
      </w:pPr>
    </w:p>
    <w:p w14:paraId="57B835D1" w14:textId="4A3E9BCF" w:rsidR="008D0EFC" w:rsidRDefault="0070369A" w:rsidP="00090702">
      <w:pPr>
        <w:pStyle w:val="00BodyText"/>
        <w:spacing w:after="0"/>
        <w:rPr>
          <w:rFonts w:ascii="Times New Roman" w:hAnsi="Times New Roman"/>
          <w:sz w:val="20"/>
          <w:lang w:val="en-GB"/>
        </w:rPr>
      </w:pPr>
      <w:r>
        <w:rPr>
          <w:rFonts w:ascii="Times New Roman" w:hAnsi="Times New Roman"/>
          <w:sz w:val="20"/>
          <w:lang w:val="en-GB"/>
        </w:rPr>
        <w:t>In the case that</w:t>
      </w:r>
      <w:r w:rsidR="00090702">
        <w:rPr>
          <w:rFonts w:ascii="Times New Roman" w:hAnsi="Times New Roman"/>
          <w:sz w:val="20"/>
          <w:lang w:val="en-GB"/>
        </w:rPr>
        <w:t xml:space="preserve"> MN decides to handover the UE to another cel</w:t>
      </w:r>
      <w:r w:rsidR="00A572D0">
        <w:rPr>
          <w:rFonts w:ascii="Times New Roman" w:hAnsi="Times New Roman"/>
          <w:sz w:val="20"/>
          <w:lang w:val="en-GB"/>
        </w:rPr>
        <w:t>l that is controlle</w:t>
      </w:r>
      <w:r w:rsidR="006016C3">
        <w:rPr>
          <w:rFonts w:ascii="Times New Roman" w:hAnsi="Times New Roman"/>
          <w:sz w:val="20"/>
          <w:lang w:val="en-GB"/>
        </w:rPr>
        <w:t>d</w:t>
      </w:r>
      <w:r w:rsidR="00A572D0">
        <w:rPr>
          <w:rFonts w:ascii="Times New Roman" w:hAnsi="Times New Roman"/>
          <w:sz w:val="20"/>
          <w:lang w:val="en-GB"/>
        </w:rPr>
        <w:t xml:space="preserve"> by a new target MN, then the new target MN if it contains an </w:t>
      </w:r>
      <w:proofErr w:type="spellStart"/>
      <w:r w:rsidR="00A572D0">
        <w:rPr>
          <w:rFonts w:ascii="Times New Roman" w:hAnsi="Times New Roman"/>
          <w:sz w:val="20"/>
          <w:lang w:val="en-GB"/>
        </w:rPr>
        <w:t>Xn</w:t>
      </w:r>
      <w:proofErr w:type="spellEnd"/>
      <w:r w:rsidR="00A572D0">
        <w:rPr>
          <w:rFonts w:ascii="Times New Roman" w:hAnsi="Times New Roman"/>
          <w:sz w:val="20"/>
          <w:lang w:val="en-GB"/>
        </w:rPr>
        <w:t xml:space="preserve"> connection with the source MN may retrieve the UE context from the source MN</w:t>
      </w:r>
      <w:r w:rsidR="006016C3">
        <w:rPr>
          <w:rFonts w:ascii="Times New Roman" w:hAnsi="Times New Roman"/>
          <w:sz w:val="20"/>
          <w:lang w:val="en-GB"/>
        </w:rPr>
        <w:t xml:space="preserve"> </w:t>
      </w:r>
      <w:r w:rsidR="00742EA5">
        <w:rPr>
          <w:rFonts w:ascii="Times New Roman" w:hAnsi="Times New Roman"/>
          <w:sz w:val="20"/>
          <w:lang w:val="en-GB"/>
        </w:rPr>
        <w:t xml:space="preserve">containing </w:t>
      </w:r>
      <w:r w:rsidR="006016C3">
        <w:rPr>
          <w:rFonts w:ascii="Times New Roman" w:hAnsi="Times New Roman"/>
          <w:sz w:val="20"/>
          <w:lang w:val="en-GB"/>
        </w:rPr>
        <w:t xml:space="preserve">all the </w:t>
      </w:r>
      <w:proofErr w:type="spellStart"/>
      <w:r w:rsidR="006016C3">
        <w:rPr>
          <w:rFonts w:ascii="Times New Roman" w:hAnsi="Times New Roman"/>
          <w:sz w:val="20"/>
          <w:lang w:val="en-GB"/>
        </w:rPr>
        <w:t>QoE</w:t>
      </w:r>
      <w:proofErr w:type="spellEnd"/>
      <w:r w:rsidR="006016C3">
        <w:rPr>
          <w:rFonts w:ascii="Times New Roman" w:hAnsi="Times New Roman"/>
          <w:sz w:val="20"/>
          <w:lang w:val="en-GB"/>
        </w:rPr>
        <w:t>/</w:t>
      </w:r>
      <w:proofErr w:type="spellStart"/>
      <w:r w:rsidR="006016C3">
        <w:rPr>
          <w:rFonts w:ascii="Times New Roman" w:hAnsi="Times New Roman"/>
          <w:sz w:val="20"/>
          <w:lang w:val="en-GB"/>
        </w:rPr>
        <w:t>RVQoE</w:t>
      </w:r>
      <w:proofErr w:type="spellEnd"/>
      <w:r w:rsidR="006016C3">
        <w:rPr>
          <w:rFonts w:ascii="Times New Roman" w:hAnsi="Times New Roman"/>
          <w:sz w:val="20"/>
          <w:lang w:val="en-GB"/>
        </w:rPr>
        <w:t xml:space="preserve"> configuration</w:t>
      </w:r>
      <w:r w:rsidR="005471A7">
        <w:rPr>
          <w:rFonts w:ascii="Times New Roman" w:hAnsi="Times New Roman"/>
          <w:sz w:val="20"/>
          <w:lang w:val="en-GB"/>
        </w:rPr>
        <w:t>s</w:t>
      </w:r>
      <w:r w:rsidR="006016C3">
        <w:rPr>
          <w:rFonts w:ascii="Times New Roman" w:hAnsi="Times New Roman"/>
          <w:sz w:val="20"/>
          <w:lang w:val="en-GB"/>
        </w:rPr>
        <w:t xml:space="preserve"> </w:t>
      </w:r>
      <w:r w:rsidR="002554F7">
        <w:rPr>
          <w:rFonts w:ascii="Times New Roman" w:hAnsi="Times New Roman"/>
          <w:sz w:val="20"/>
          <w:lang w:val="en-GB"/>
        </w:rPr>
        <w:t>that source MN had initially configured the UE with</w:t>
      </w:r>
      <w:r w:rsidR="00A572D0">
        <w:rPr>
          <w:rFonts w:ascii="Times New Roman" w:hAnsi="Times New Roman"/>
          <w:sz w:val="20"/>
          <w:lang w:val="en-GB"/>
        </w:rPr>
        <w:t>. In that case the new target MN may decide</w:t>
      </w:r>
      <w:r w:rsidR="007B2A63">
        <w:rPr>
          <w:rFonts w:ascii="Times New Roman" w:hAnsi="Times New Roman"/>
          <w:sz w:val="20"/>
          <w:lang w:val="en-GB"/>
        </w:rPr>
        <w:t xml:space="preserve"> to either </w:t>
      </w:r>
      <w:r w:rsidR="00112F36">
        <w:rPr>
          <w:rFonts w:ascii="Times New Roman" w:hAnsi="Times New Roman"/>
          <w:sz w:val="20"/>
          <w:lang w:val="en-GB"/>
        </w:rPr>
        <w:t xml:space="preserve">keep the </w:t>
      </w:r>
      <w:proofErr w:type="spellStart"/>
      <w:r w:rsidR="00112F36">
        <w:rPr>
          <w:rFonts w:ascii="Times New Roman" w:hAnsi="Times New Roman"/>
          <w:sz w:val="20"/>
          <w:lang w:val="en-GB"/>
        </w:rPr>
        <w:t>QoE</w:t>
      </w:r>
      <w:proofErr w:type="spellEnd"/>
      <w:r w:rsidR="00112F36">
        <w:rPr>
          <w:rFonts w:ascii="Times New Roman" w:hAnsi="Times New Roman"/>
          <w:sz w:val="20"/>
          <w:lang w:val="en-GB"/>
        </w:rPr>
        <w:t>/</w:t>
      </w:r>
      <w:proofErr w:type="spellStart"/>
      <w:r w:rsidR="00112F36">
        <w:rPr>
          <w:rFonts w:ascii="Times New Roman" w:hAnsi="Times New Roman"/>
          <w:sz w:val="20"/>
          <w:lang w:val="en-GB"/>
        </w:rPr>
        <w:t>RVQoE</w:t>
      </w:r>
      <w:proofErr w:type="spellEnd"/>
      <w:r w:rsidR="00112F36">
        <w:rPr>
          <w:rFonts w:ascii="Times New Roman" w:hAnsi="Times New Roman"/>
          <w:sz w:val="20"/>
          <w:lang w:val="en-GB"/>
        </w:rPr>
        <w:t xml:space="preserve"> configuration</w:t>
      </w:r>
      <w:r w:rsidR="005471A7">
        <w:rPr>
          <w:rFonts w:ascii="Times New Roman" w:hAnsi="Times New Roman"/>
          <w:sz w:val="20"/>
          <w:lang w:val="en-GB"/>
        </w:rPr>
        <w:t>s</w:t>
      </w:r>
      <w:r w:rsidR="00112F36">
        <w:rPr>
          <w:rFonts w:ascii="Times New Roman" w:hAnsi="Times New Roman"/>
          <w:sz w:val="20"/>
          <w:lang w:val="en-GB"/>
        </w:rPr>
        <w:t xml:space="preserve"> or release them. </w:t>
      </w:r>
    </w:p>
    <w:p w14:paraId="7379DFF1" w14:textId="77777777" w:rsidR="008D0EFC" w:rsidRDefault="008D0EFC" w:rsidP="00090702">
      <w:pPr>
        <w:pStyle w:val="00BodyText"/>
        <w:spacing w:after="0"/>
        <w:rPr>
          <w:rFonts w:ascii="Times New Roman" w:hAnsi="Times New Roman"/>
          <w:sz w:val="20"/>
          <w:lang w:val="en-GB"/>
        </w:rPr>
      </w:pPr>
    </w:p>
    <w:p w14:paraId="44C7DBF9" w14:textId="388F04A9" w:rsidR="00090702" w:rsidRDefault="00112F36" w:rsidP="00090702">
      <w:pPr>
        <w:pStyle w:val="00BodyText"/>
        <w:spacing w:after="0"/>
        <w:rPr>
          <w:rFonts w:ascii="Times New Roman" w:hAnsi="Times New Roman"/>
          <w:sz w:val="20"/>
          <w:lang w:val="en-GB"/>
        </w:rPr>
      </w:pPr>
      <w:r>
        <w:rPr>
          <w:rFonts w:ascii="Times New Roman" w:hAnsi="Times New Roman"/>
          <w:sz w:val="20"/>
          <w:lang w:val="en-GB"/>
        </w:rPr>
        <w:t>I</w:t>
      </w:r>
      <w:r w:rsidR="008D0EFC">
        <w:rPr>
          <w:rFonts w:ascii="Times New Roman" w:hAnsi="Times New Roman"/>
          <w:sz w:val="20"/>
          <w:lang w:val="en-GB"/>
        </w:rPr>
        <w:t>f</w:t>
      </w:r>
      <w:r>
        <w:rPr>
          <w:rFonts w:ascii="Times New Roman" w:hAnsi="Times New Roman"/>
          <w:sz w:val="20"/>
          <w:lang w:val="en-GB"/>
        </w:rPr>
        <w:t xml:space="preserve"> the target MN </w:t>
      </w:r>
      <w:r w:rsidR="00652868">
        <w:rPr>
          <w:rFonts w:ascii="Times New Roman" w:hAnsi="Times New Roman"/>
          <w:sz w:val="20"/>
          <w:lang w:val="en-GB"/>
        </w:rPr>
        <w:t xml:space="preserve">decides to keep the </w:t>
      </w:r>
      <w:proofErr w:type="spellStart"/>
      <w:r w:rsidR="00652868">
        <w:rPr>
          <w:rFonts w:ascii="Times New Roman" w:hAnsi="Times New Roman"/>
          <w:sz w:val="20"/>
          <w:lang w:val="en-GB"/>
        </w:rPr>
        <w:t>QoE</w:t>
      </w:r>
      <w:proofErr w:type="spellEnd"/>
      <w:r w:rsidR="00652868">
        <w:rPr>
          <w:rFonts w:ascii="Times New Roman" w:hAnsi="Times New Roman"/>
          <w:sz w:val="20"/>
          <w:lang w:val="en-GB"/>
        </w:rPr>
        <w:t>/</w:t>
      </w:r>
      <w:proofErr w:type="spellStart"/>
      <w:r w:rsidR="00652868">
        <w:rPr>
          <w:rFonts w:ascii="Times New Roman" w:hAnsi="Times New Roman"/>
          <w:sz w:val="20"/>
          <w:lang w:val="en-GB"/>
        </w:rPr>
        <w:t>RVQoE</w:t>
      </w:r>
      <w:proofErr w:type="spellEnd"/>
      <w:r w:rsidR="00652868">
        <w:rPr>
          <w:rFonts w:ascii="Times New Roman" w:hAnsi="Times New Roman"/>
          <w:sz w:val="20"/>
          <w:lang w:val="en-GB"/>
        </w:rPr>
        <w:t xml:space="preserve"> configuration</w:t>
      </w:r>
      <w:r w:rsidR="005471A7">
        <w:rPr>
          <w:rFonts w:ascii="Times New Roman" w:hAnsi="Times New Roman"/>
          <w:sz w:val="20"/>
          <w:lang w:val="en-GB"/>
        </w:rPr>
        <w:t>(s)</w:t>
      </w:r>
      <w:r w:rsidR="00652868">
        <w:rPr>
          <w:rFonts w:ascii="Times New Roman" w:hAnsi="Times New Roman"/>
          <w:sz w:val="20"/>
          <w:lang w:val="en-GB"/>
        </w:rPr>
        <w:t xml:space="preserve">, the new target MN may take over the bearers for the application session. In that </w:t>
      </w:r>
      <w:r w:rsidR="008D0EFC">
        <w:rPr>
          <w:rFonts w:ascii="Times New Roman" w:hAnsi="Times New Roman"/>
          <w:sz w:val="20"/>
          <w:lang w:val="en-GB"/>
        </w:rPr>
        <w:t>situation</w:t>
      </w:r>
      <w:r w:rsidR="00652868">
        <w:rPr>
          <w:rFonts w:ascii="Times New Roman" w:hAnsi="Times New Roman"/>
          <w:sz w:val="20"/>
          <w:lang w:val="en-GB"/>
        </w:rPr>
        <w:t xml:space="preserve">, the new target MN might want to reconfigure the </w:t>
      </w:r>
      <w:proofErr w:type="spellStart"/>
      <w:r w:rsidR="00652868">
        <w:rPr>
          <w:rFonts w:ascii="Times New Roman" w:hAnsi="Times New Roman"/>
          <w:sz w:val="20"/>
          <w:lang w:val="en-GB"/>
        </w:rPr>
        <w:t>RVQoE</w:t>
      </w:r>
      <w:proofErr w:type="spellEnd"/>
      <w:r w:rsidR="00652868">
        <w:rPr>
          <w:rFonts w:ascii="Times New Roman" w:hAnsi="Times New Roman"/>
          <w:sz w:val="20"/>
          <w:lang w:val="en-GB"/>
        </w:rPr>
        <w:t xml:space="preserve"> metrics towards the UE based on new target MN’s own interest.</w:t>
      </w:r>
    </w:p>
    <w:p w14:paraId="3F0E74FF" w14:textId="77777777" w:rsidR="00887224" w:rsidRDefault="00887224" w:rsidP="00887224">
      <w:pPr>
        <w:pStyle w:val="00BodyText"/>
        <w:spacing w:after="0"/>
        <w:rPr>
          <w:rFonts w:ascii="Times New Roman" w:hAnsi="Times New Roman"/>
          <w:sz w:val="20"/>
          <w:lang w:val="en-GB"/>
        </w:rPr>
      </w:pPr>
    </w:p>
    <w:p w14:paraId="0AFF164B" w14:textId="4C368EE4" w:rsidR="008D0EFC" w:rsidRDefault="008D0EFC" w:rsidP="008D0EFC">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sidR="005217FE">
        <w:rPr>
          <w:rFonts w:ascii="Times New Roman" w:hAnsi="Times New Roman"/>
          <w:b/>
          <w:bCs/>
          <w:sz w:val="20"/>
          <w:lang w:val="en-GB"/>
        </w:rPr>
        <w:t>3</w:t>
      </w:r>
      <w:r w:rsidRPr="005E430B">
        <w:rPr>
          <w:rFonts w:ascii="Times New Roman" w:hAnsi="Times New Roman"/>
          <w:b/>
          <w:bCs/>
          <w:sz w:val="20"/>
          <w:lang w:val="en-GB"/>
        </w:rPr>
        <w:t xml:space="preserve">: 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if UE is instructed by source MN to handover to a new cell controlled by a new target MN, then the new target MN can retrieve the UE context from the source MN and</w:t>
      </w:r>
      <w:r w:rsidRPr="005E430B">
        <w:rPr>
          <w:rFonts w:ascii="Times New Roman" w:hAnsi="Times New Roman"/>
          <w:b/>
          <w:bCs/>
          <w:sz w:val="20"/>
          <w:lang w:val="en-GB"/>
        </w:rPr>
        <w:t xml:space="preserve"> either take over the bearers for the application session and become the new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or release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w:t>
      </w:r>
    </w:p>
    <w:p w14:paraId="7706E594" w14:textId="77777777" w:rsidR="008D0EFC" w:rsidRDefault="008D0EFC" w:rsidP="008D0EFC">
      <w:pPr>
        <w:pStyle w:val="00BodyText"/>
        <w:spacing w:after="0"/>
        <w:rPr>
          <w:rFonts w:ascii="Times New Roman" w:hAnsi="Times New Roman"/>
          <w:sz w:val="20"/>
          <w:lang w:val="en-GB"/>
        </w:rPr>
      </w:pPr>
    </w:p>
    <w:p w14:paraId="11063427" w14:textId="052B078C" w:rsidR="000D6B3B" w:rsidRDefault="008D0EFC" w:rsidP="000D6B3B">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sidR="005217FE">
        <w:rPr>
          <w:rFonts w:ascii="Times New Roman" w:hAnsi="Times New Roman"/>
          <w:b/>
          <w:bCs/>
          <w:sz w:val="20"/>
          <w:lang w:val="en-GB"/>
        </w:rPr>
        <w:t>4</w:t>
      </w:r>
      <w:r w:rsidRPr="005E430B">
        <w:rPr>
          <w:rFonts w:ascii="Times New Roman" w:hAnsi="Times New Roman"/>
          <w:b/>
          <w:bCs/>
          <w:sz w:val="20"/>
          <w:lang w:val="en-GB"/>
        </w:rPr>
        <w:t xml:space="preserve">: 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 xml:space="preserve">the new target MN </w:t>
      </w:r>
      <w:r w:rsidRPr="005E430B">
        <w:rPr>
          <w:rFonts w:ascii="Times New Roman" w:hAnsi="Times New Roman"/>
          <w:b/>
          <w:bCs/>
          <w:sz w:val="20"/>
          <w:lang w:val="en-GB"/>
        </w:rPr>
        <w:t>should send a reconfiguration message towards the UE indicating the application layer measurement</w:t>
      </w:r>
      <w:r>
        <w:rPr>
          <w:rFonts w:ascii="Times New Roman" w:hAnsi="Times New Roman"/>
          <w:b/>
          <w:bCs/>
          <w:sz w:val="20"/>
          <w:lang w:val="en-GB"/>
        </w:rPr>
        <w:t xml:space="preserve"> configuration</w:t>
      </w:r>
      <w:r w:rsidRPr="005E430B">
        <w:rPr>
          <w:rFonts w:ascii="Times New Roman" w:hAnsi="Times New Roman"/>
          <w:b/>
          <w:bCs/>
          <w:sz w:val="20"/>
          <w:lang w:val="en-GB"/>
        </w:rPr>
        <w:t xml:space="preserve"> ID concerning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 that it wants to release</w:t>
      </w:r>
      <w:r w:rsidR="00AA524A">
        <w:rPr>
          <w:rFonts w:ascii="Times New Roman" w:hAnsi="Times New Roman"/>
          <w:b/>
          <w:bCs/>
          <w:sz w:val="20"/>
          <w:lang w:val="en-GB"/>
        </w:rPr>
        <w:t xml:space="preserve">, </w:t>
      </w:r>
      <w:proofErr w:type="gramStart"/>
      <w:r w:rsidRPr="005E430B">
        <w:rPr>
          <w:rFonts w:ascii="Times New Roman" w:hAnsi="Times New Roman"/>
          <w:b/>
          <w:bCs/>
          <w:sz w:val="20"/>
          <w:lang w:val="en-GB"/>
        </w:rPr>
        <w:t>update</w:t>
      </w:r>
      <w:proofErr w:type="gramEnd"/>
      <w:r>
        <w:rPr>
          <w:rFonts w:ascii="Times New Roman" w:hAnsi="Times New Roman"/>
          <w:b/>
          <w:bCs/>
          <w:sz w:val="20"/>
          <w:lang w:val="en-GB"/>
        </w:rPr>
        <w:t xml:space="preserve"> or maintain</w:t>
      </w:r>
      <w:r w:rsidRPr="005E430B">
        <w:rPr>
          <w:rFonts w:ascii="Times New Roman" w:hAnsi="Times New Roman"/>
          <w:b/>
          <w:bCs/>
          <w:sz w:val="20"/>
          <w:lang w:val="en-GB"/>
        </w:rPr>
        <w:t>.</w:t>
      </w:r>
    </w:p>
    <w:p w14:paraId="4749EF2E" w14:textId="77777777" w:rsidR="00316B47" w:rsidRDefault="00316B47" w:rsidP="000D6B3B">
      <w:pPr>
        <w:pStyle w:val="00BodyText"/>
        <w:spacing w:after="0"/>
        <w:rPr>
          <w:rFonts w:ascii="Times New Roman" w:hAnsi="Times New Roman"/>
          <w:b/>
          <w:bCs/>
          <w:sz w:val="20"/>
          <w:lang w:val="en-GB"/>
        </w:rPr>
      </w:pPr>
    </w:p>
    <w:p w14:paraId="26302442" w14:textId="77777777" w:rsidR="00CD4C7B" w:rsidRPr="006E13D1" w:rsidRDefault="00972FD7" w:rsidP="00CD4C7B">
      <w:pPr>
        <w:pStyle w:val="Heading1"/>
      </w:pPr>
      <w:r>
        <w:t>3</w:t>
      </w:r>
      <w:r w:rsidR="00CD4C7B" w:rsidRPr="006E13D1">
        <w:tab/>
      </w:r>
      <w:r>
        <w:t>Conclusion</w:t>
      </w:r>
    </w:p>
    <w:p w14:paraId="1FEBCA66" w14:textId="1250BE0E" w:rsidR="00CD4C7B" w:rsidRDefault="001D2814" w:rsidP="00CD4C7B">
      <w:r>
        <w:t xml:space="preserve">We have made the following </w:t>
      </w:r>
      <w:r w:rsidR="007A1F59">
        <w:t xml:space="preserve">observations and </w:t>
      </w:r>
      <w:r>
        <w:t>proposals:</w:t>
      </w:r>
    </w:p>
    <w:p w14:paraId="10017F23" w14:textId="77777777" w:rsidR="0021681D" w:rsidRDefault="0021681D" w:rsidP="0021681D">
      <w:pPr>
        <w:pStyle w:val="00BodyText"/>
        <w:spacing w:after="0"/>
        <w:rPr>
          <w:rFonts w:ascii="Times New Roman" w:hAnsi="Times New Roman"/>
          <w:b/>
          <w:bCs/>
          <w:sz w:val="20"/>
          <w:lang w:val="en-GB"/>
        </w:rPr>
      </w:pPr>
      <w:r>
        <w:rPr>
          <w:rFonts w:ascii="Times New Roman" w:hAnsi="Times New Roman"/>
          <w:b/>
          <w:bCs/>
          <w:sz w:val="20"/>
          <w:lang w:val="en-GB"/>
        </w:rPr>
        <w:t>Observation</w:t>
      </w:r>
      <w:r w:rsidRPr="005E430B">
        <w:rPr>
          <w:rFonts w:ascii="Times New Roman" w:hAnsi="Times New Roman"/>
          <w:b/>
          <w:bCs/>
          <w:sz w:val="20"/>
          <w:lang w:val="en-GB"/>
        </w:rPr>
        <w:t xml:space="preserve"> 1</w:t>
      </w:r>
      <w:r>
        <w:rPr>
          <w:rFonts w:ascii="Times New Roman" w:hAnsi="Times New Roman"/>
          <w:b/>
          <w:bCs/>
          <w:sz w:val="20"/>
          <w:lang w:val="en-GB"/>
        </w:rPr>
        <w:t>a</w:t>
      </w:r>
      <w:r w:rsidRPr="005E430B">
        <w:rPr>
          <w:rFonts w:ascii="Times New Roman" w:hAnsi="Times New Roman"/>
          <w:b/>
          <w:bCs/>
          <w:sz w:val="20"/>
          <w:lang w:val="en-GB"/>
        </w:rPr>
        <w:t xml:space="preserve">: In the scenario of </w:t>
      </w:r>
      <w:r>
        <w:rPr>
          <w:rFonts w:ascii="Times New Roman" w:hAnsi="Times New Roman"/>
          <w:b/>
          <w:bCs/>
          <w:sz w:val="20"/>
          <w:lang w:val="en-GB"/>
        </w:rPr>
        <w:t>SCG failure</w:t>
      </w:r>
      <w:r w:rsidRPr="005E430B">
        <w:rPr>
          <w:rFonts w:ascii="Times New Roman" w:hAnsi="Times New Roman"/>
          <w:b/>
          <w:bCs/>
          <w:sz w:val="20"/>
          <w:lang w:val="en-GB"/>
        </w:rPr>
        <w:t xml:space="preserve"> in case </w:t>
      </w:r>
      <w:r>
        <w:rPr>
          <w:rFonts w:ascii="Times New Roman" w:hAnsi="Times New Roman"/>
          <w:b/>
          <w:bCs/>
          <w:sz w:val="20"/>
          <w:lang w:val="en-GB"/>
        </w:rPr>
        <w:t xml:space="preserve">b) and c) where SN was the node that was receiving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measurement reports from the UE, then reporting leg can be switched from SN to MN. If SN had provided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configuration to the UE, then SN may forward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configuration to MN.</w:t>
      </w:r>
    </w:p>
    <w:p w14:paraId="247716C4" w14:textId="77777777" w:rsidR="0021681D" w:rsidRDefault="0021681D" w:rsidP="0021681D">
      <w:pPr>
        <w:pStyle w:val="00BodyText"/>
        <w:spacing w:after="0"/>
        <w:rPr>
          <w:rFonts w:ascii="Times New Roman" w:hAnsi="Times New Roman"/>
          <w:b/>
          <w:bCs/>
          <w:sz w:val="20"/>
          <w:lang w:val="en-GB"/>
        </w:rPr>
      </w:pPr>
    </w:p>
    <w:p w14:paraId="63E12DF6" w14:textId="0CF870BF" w:rsidR="0070369A" w:rsidRDefault="0021681D" w:rsidP="0021681D">
      <w:pPr>
        <w:pStyle w:val="00BodyText"/>
        <w:spacing w:after="0"/>
        <w:rPr>
          <w:rFonts w:ascii="Times New Roman" w:hAnsi="Times New Roman"/>
          <w:b/>
          <w:bCs/>
          <w:sz w:val="20"/>
          <w:lang w:val="en-GB"/>
        </w:rPr>
      </w:pPr>
      <w:r>
        <w:rPr>
          <w:rFonts w:ascii="Times New Roman" w:hAnsi="Times New Roman"/>
          <w:b/>
          <w:bCs/>
          <w:sz w:val="20"/>
          <w:lang w:val="en-GB"/>
        </w:rPr>
        <w:t>Observation</w:t>
      </w:r>
      <w:r w:rsidRPr="005E430B">
        <w:rPr>
          <w:rFonts w:ascii="Times New Roman" w:hAnsi="Times New Roman"/>
          <w:b/>
          <w:bCs/>
          <w:sz w:val="20"/>
          <w:lang w:val="en-GB"/>
        </w:rPr>
        <w:t xml:space="preserve"> 1</w:t>
      </w:r>
      <w:r>
        <w:rPr>
          <w:rFonts w:ascii="Times New Roman" w:hAnsi="Times New Roman"/>
          <w:b/>
          <w:bCs/>
          <w:sz w:val="20"/>
          <w:lang w:val="en-GB"/>
        </w:rPr>
        <w:t>b</w:t>
      </w:r>
      <w:r w:rsidRPr="005E430B">
        <w:rPr>
          <w:rFonts w:ascii="Times New Roman" w:hAnsi="Times New Roman"/>
          <w:b/>
          <w:bCs/>
          <w:sz w:val="20"/>
          <w:lang w:val="en-GB"/>
        </w:rPr>
        <w:t xml:space="preserve">: In the scenario of </w:t>
      </w:r>
      <w:r>
        <w:rPr>
          <w:rFonts w:ascii="Times New Roman" w:hAnsi="Times New Roman"/>
          <w:b/>
          <w:bCs/>
          <w:sz w:val="20"/>
          <w:lang w:val="en-GB"/>
        </w:rPr>
        <w:t xml:space="preserve">SCG failure </w:t>
      </w:r>
      <w:r w:rsidRPr="005E430B">
        <w:rPr>
          <w:rFonts w:ascii="Times New Roman" w:hAnsi="Times New Roman"/>
          <w:b/>
          <w:bCs/>
          <w:sz w:val="20"/>
          <w:lang w:val="en-GB"/>
        </w:rPr>
        <w:t xml:space="preserve">in case </w:t>
      </w:r>
      <w:r>
        <w:rPr>
          <w:rFonts w:ascii="Times New Roman" w:hAnsi="Times New Roman"/>
          <w:b/>
          <w:bCs/>
          <w:sz w:val="20"/>
          <w:lang w:val="en-GB"/>
        </w:rPr>
        <w:t xml:space="preserve">a) and d) where MN was the node that was receiving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measurement reports from the UE, then reporting leg switch is not needed from SN to MN. If SN had provided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configuration to the UE, then SN may forward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configuration to MN.</w:t>
      </w:r>
    </w:p>
    <w:p w14:paraId="43C69959" w14:textId="77777777" w:rsidR="0021681D" w:rsidRPr="0021681D" w:rsidRDefault="0021681D" w:rsidP="0021681D">
      <w:pPr>
        <w:pStyle w:val="00BodyText"/>
        <w:spacing w:after="0"/>
        <w:rPr>
          <w:rFonts w:ascii="Times New Roman" w:hAnsi="Times New Roman"/>
          <w:b/>
          <w:bCs/>
          <w:sz w:val="20"/>
          <w:lang w:val="en-GB"/>
        </w:rPr>
      </w:pPr>
    </w:p>
    <w:p w14:paraId="310838D0" w14:textId="77777777" w:rsidR="0021681D" w:rsidRDefault="0021681D" w:rsidP="0021681D">
      <w:pPr>
        <w:pStyle w:val="00BodyText"/>
        <w:spacing w:after="0"/>
        <w:rPr>
          <w:rFonts w:ascii="Times New Roman" w:hAnsi="Times New Roman"/>
          <w:b/>
          <w:bCs/>
          <w:sz w:val="20"/>
          <w:lang w:val="en-GB"/>
        </w:rPr>
      </w:pPr>
      <w:r>
        <w:rPr>
          <w:rFonts w:ascii="Times New Roman" w:hAnsi="Times New Roman"/>
          <w:b/>
          <w:bCs/>
          <w:sz w:val="20"/>
          <w:lang w:val="en-GB"/>
        </w:rPr>
        <w:lastRenderedPageBreak/>
        <w:t>Observation</w:t>
      </w:r>
      <w:r w:rsidRPr="005E430B">
        <w:rPr>
          <w:rFonts w:ascii="Times New Roman" w:hAnsi="Times New Roman"/>
          <w:b/>
          <w:bCs/>
          <w:sz w:val="20"/>
          <w:lang w:val="en-GB"/>
        </w:rPr>
        <w:t xml:space="preserve"> </w:t>
      </w:r>
      <w:r>
        <w:rPr>
          <w:rFonts w:ascii="Times New Roman" w:hAnsi="Times New Roman"/>
          <w:b/>
          <w:bCs/>
          <w:sz w:val="20"/>
          <w:lang w:val="en-GB"/>
        </w:rPr>
        <w:t>2a</w:t>
      </w:r>
      <w:r w:rsidRPr="005E430B">
        <w:rPr>
          <w:rFonts w:ascii="Times New Roman" w:hAnsi="Times New Roman"/>
          <w:b/>
          <w:bCs/>
          <w:sz w:val="20"/>
          <w:lang w:val="en-GB"/>
        </w:rPr>
        <w:t xml:space="preserve">: In the scenario of </w:t>
      </w:r>
      <w:r>
        <w:rPr>
          <w:rFonts w:ascii="Times New Roman" w:hAnsi="Times New Roman"/>
          <w:b/>
          <w:bCs/>
          <w:sz w:val="20"/>
          <w:lang w:val="en-GB"/>
        </w:rPr>
        <w:t>SCG failure</w:t>
      </w:r>
      <w:r w:rsidRPr="005E430B">
        <w:rPr>
          <w:rFonts w:ascii="Times New Roman" w:hAnsi="Times New Roman"/>
          <w:b/>
          <w:bCs/>
          <w:sz w:val="20"/>
          <w:lang w:val="en-GB"/>
        </w:rPr>
        <w:t xml:space="preserve"> in case that </w:t>
      </w:r>
      <w:r>
        <w:rPr>
          <w:rFonts w:ascii="Times New Roman" w:hAnsi="Times New Roman"/>
          <w:b/>
          <w:bCs/>
          <w:sz w:val="20"/>
          <w:lang w:val="en-GB"/>
        </w:rPr>
        <w:t>MN</w:t>
      </w:r>
      <w:r w:rsidRPr="005E430B">
        <w:rPr>
          <w:rFonts w:ascii="Times New Roman" w:hAnsi="Times New Roman"/>
          <w:b/>
          <w:bCs/>
          <w:sz w:val="20"/>
          <w:lang w:val="en-GB"/>
        </w:rPr>
        <w:t xml:space="preserve">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w:t>
      </w:r>
      <w:r>
        <w:rPr>
          <w:rFonts w:ascii="Times New Roman" w:hAnsi="Times New Roman"/>
          <w:b/>
          <w:bCs/>
          <w:sz w:val="20"/>
          <w:lang w:val="en-GB"/>
        </w:rPr>
        <w:t xml:space="preserve">switching of reporting leg from SN to MN in case that SN was receiving the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reports directly from the UE can assure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 continuity.</w:t>
      </w:r>
    </w:p>
    <w:p w14:paraId="237849FF" w14:textId="77777777" w:rsidR="0021681D" w:rsidRDefault="0021681D" w:rsidP="0021681D">
      <w:pPr>
        <w:pStyle w:val="00BodyText"/>
        <w:spacing w:after="0"/>
        <w:rPr>
          <w:rFonts w:ascii="Times New Roman" w:hAnsi="Times New Roman"/>
          <w:b/>
          <w:bCs/>
          <w:sz w:val="20"/>
          <w:lang w:val="en-GB"/>
        </w:rPr>
      </w:pPr>
    </w:p>
    <w:p w14:paraId="58BB8B96" w14:textId="77777777" w:rsidR="0021681D" w:rsidRDefault="0021681D" w:rsidP="0021681D">
      <w:pPr>
        <w:pStyle w:val="00BodyText"/>
        <w:spacing w:after="0"/>
        <w:rPr>
          <w:rFonts w:ascii="Times New Roman" w:hAnsi="Times New Roman"/>
          <w:b/>
          <w:bCs/>
          <w:sz w:val="20"/>
          <w:lang w:val="en-GB"/>
        </w:rPr>
      </w:pPr>
      <w:r>
        <w:rPr>
          <w:rFonts w:ascii="Times New Roman" w:hAnsi="Times New Roman"/>
          <w:b/>
          <w:bCs/>
          <w:sz w:val="20"/>
          <w:lang w:val="en-GB"/>
        </w:rPr>
        <w:t xml:space="preserve">Observation 2b: </w:t>
      </w:r>
      <w:r w:rsidRPr="005E430B">
        <w:rPr>
          <w:rFonts w:ascii="Times New Roman" w:hAnsi="Times New Roman"/>
          <w:b/>
          <w:bCs/>
          <w:sz w:val="20"/>
          <w:lang w:val="en-GB"/>
        </w:rPr>
        <w:t xml:space="preserve">In the scenario of </w:t>
      </w:r>
      <w:r>
        <w:rPr>
          <w:rFonts w:ascii="Times New Roman" w:hAnsi="Times New Roman"/>
          <w:b/>
          <w:bCs/>
          <w:sz w:val="20"/>
          <w:lang w:val="en-GB"/>
        </w:rPr>
        <w:t>SCG failure</w:t>
      </w:r>
      <w:r w:rsidRPr="005E430B">
        <w:rPr>
          <w:rFonts w:ascii="Times New Roman" w:hAnsi="Times New Roman"/>
          <w:b/>
          <w:bCs/>
          <w:sz w:val="20"/>
          <w:lang w:val="en-GB"/>
        </w:rPr>
        <w:t xml:space="preserve"> in case that </w:t>
      </w:r>
      <w:r>
        <w:rPr>
          <w:rFonts w:ascii="Times New Roman" w:hAnsi="Times New Roman"/>
          <w:b/>
          <w:bCs/>
          <w:sz w:val="20"/>
          <w:lang w:val="en-GB"/>
        </w:rPr>
        <w:t>MN</w:t>
      </w:r>
      <w:r w:rsidRPr="005E430B">
        <w:rPr>
          <w:rFonts w:ascii="Times New Roman" w:hAnsi="Times New Roman"/>
          <w:b/>
          <w:bCs/>
          <w:sz w:val="20"/>
          <w:lang w:val="en-GB"/>
        </w:rPr>
        <w:t xml:space="preserve">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w:t>
      </w:r>
      <w:r>
        <w:rPr>
          <w:rFonts w:ascii="Times New Roman" w:hAnsi="Times New Roman"/>
          <w:b/>
          <w:bCs/>
          <w:sz w:val="20"/>
          <w:lang w:val="en-GB"/>
        </w:rPr>
        <w:t xml:space="preserve">if </w:t>
      </w:r>
      <w:r w:rsidRPr="004877D9">
        <w:rPr>
          <w:rFonts w:ascii="Times New Roman" w:hAnsi="Times New Roman"/>
          <w:b/>
          <w:bCs/>
          <w:sz w:val="20"/>
          <w:lang w:val="en-GB"/>
        </w:rPr>
        <w:t xml:space="preserve">MN was the node directly receiving the </w:t>
      </w:r>
      <w:proofErr w:type="spellStart"/>
      <w:r w:rsidRPr="004877D9">
        <w:rPr>
          <w:rFonts w:ascii="Times New Roman" w:hAnsi="Times New Roman"/>
          <w:b/>
          <w:bCs/>
          <w:sz w:val="20"/>
          <w:lang w:val="en-GB"/>
        </w:rPr>
        <w:t>RVQoE</w:t>
      </w:r>
      <w:proofErr w:type="spellEnd"/>
      <w:r w:rsidRPr="004877D9">
        <w:rPr>
          <w:rFonts w:ascii="Times New Roman" w:hAnsi="Times New Roman"/>
          <w:b/>
          <w:bCs/>
          <w:sz w:val="20"/>
          <w:lang w:val="en-GB"/>
        </w:rPr>
        <w:t xml:space="preserve"> reports from the UE, then no consequences or changes are needed.</w:t>
      </w:r>
    </w:p>
    <w:p w14:paraId="7267CDBC" w14:textId="77777777" w:rsidR="0021681D" w:rsidRPr="004877D9" w:rsidRDefault="0021681D" w:rsidP="0021681D">
      <w:pPr>
        <w:pStyle w:val="00BodyText"/>
        <w:spacing w:after="0"/>
        <w:rPr>
          <w:rFonts w:ascii="Times New Roman" w:hAnsi="Times New Roman"/>
          <w:b/>
          <w:bCs/>
          <w:sz w:val="20"/>
          <w:lang w:val="en-GB"/>
        </w:rPr>
      </w:pPr>
    </w:p>
    <w:p w14:paraId="5249A9C9" w14:textId="77777777" w:rsidR="0021681D" w:rsidRDefault="0021681D" w:rsidP="0021681D">
      <w:pPr>
        <w:pStyle w:val="00BodyText"/>
        <w:spacing w:after="0"/>
        <w:rPr>
          <w:rFonts w:ascii="Times New Roman" w:hAnsi="Times New Roman"/>
          <w:b/>
          <w:bCs/>
          <w:sz w:val="20"/>
          <w:lang w:val="en-GB"/>
        </w:rPr>
      </w:pPr>
      <w:r w:rsidRPr="008D6C95">
        <w:rPr>
          <w:rFonts w:ascii="Times New Roman" w:hAnsi="Times New Roman"/>
          <w:b/>
          <w:bCs/>
          <w:sz w:val="20"/>
          <w:lang w:val="en-GB"/>
        </w:rPr>
        <w:t xml:space="preserve">Observation </w:t>
      </w:r>
      <w:r>
        <w:rPr>
          <w:rFonts w:ascii="Times New Roman" w:hAnsi="Times New Roman"/>
          <w:b/>
          <w:bCs/>
          <w:sz w:val="20"/>
          <w:lang w:val="en-GB"/>
        </w:rPr>
        <w:t>3</w:t>
      </w:r>
      <w:r w:rsidRPr="008D6C95">
        <w:rPr>
          <w:rFonts w:ascii="Times New Roman" w:hAnsi="Times New Roman"/>
          <w:b/>
          <w:bCs/>
          <w:sz w:val="20"/>
          <w:lang w:val="en-GB"/>
        </w:rPr>
        <w:t xml:space="preserve">: In the scenario of </w:t>
      </w:r>
      <w:r>
        <w:rPr>
          <w:rFonts w:ascii="Times New Roman" w:hAnsi="Times New Roman"/>
          <w:b/>
          <w:bCs/>
          <w:sz w:val="20"/>
          <w:lang w:val="en-GB"/>
        </w:rPr>
        <w:t>SCG failure</w:t>
      </w:r>
      <w:r w:rsidRPr="008D6C95">
        <w:rPr>
          <w:rFonts w:ascii="Times New Roman" w:hAnsi="Times New Roman"/>
          <w:b/>
          <w:bCs/>
          <w:sz w:val="20"/>
          <w:lang w:val="en-GB"/>
        </w:rPr>
        <w:t xml:space="preserve"> in the case that SN is the consumer of </w:t>
      </w:r>
      <w:proofErr w:type="spellStart"/>
      <w:r w:rsidRPr="008D6C95">
        <w:rPr>
          <w:rFonts w:ascii="Times New Roman" w:hAnsi="Times New Roman"/>
          <w:b/>
          <w:bCs/>
          <w:sz w:val="20"/>
          <w:lang w:val="en-GB"/>
        </w:rPr>
        <w:t>RVQoE</w:t>
      </w:r>
      <w:proofErr w:type="spellEnd"/>
      <w:r w:rsidRPr="008D6C95">
        <w:rPr>
          <w:rFonts w:ascii="Times New Roman" w:hAnsi="Times New Roman"/>
          <w:b/>
          <w:bCs/>
          <w:sz w:val="20"/>
          <w:lang w:val="en-GB"/>
        </w:rPr>
        <w:t xml:space="preserve"> reports, then MN’s behaviour is not clear.</w:t>
      </w:r>
    </w:p>
    <w:p w14:paraId="0B0A8869" w14:textId="77777777" w:rsidR="0021681D" w:rsidRDefault="0021681D" w:rsidP="0021681D">
      <w:pPr>
        <w:pStyle w:val="00BodyText"/>
        <w:spacing w:after="0"/>
        <w:rPr>
          <w:rFonts w:ascii="Times New Roman" w:hAnsi="Times New Roman"/>
          <w:b/>
          <w:bCs/>
          <w:sz w:val="20"/>
          <w:lang w:val="en-GB"/>
        </w:rPr>
      </w:pPr>
    </w:p>
    <w:p w14:paraId="4F5AA041" w14:textId="77777777" w:rsidR="0021681D" w:rsidRPr="005E430B" w:rsidRDefault="0021681D" w:rsidP="0021681D">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Pr>
          <w:rFonts w:ascii="Times New Roman" w:hAnsi="Times New Roman"/>
          <w:b/>
          <w:bCs/>
          <w:sz w:val="20"/>
          <w:lang w:val="en-GB"/>
        </w:rPr>
        <w:t>1</w:t>
      </w:r>
      <w:r w:rsidRPr="005E430B">
        <w:rPr>
          <w:rFonts w:ascii="Times New Roman" w:hAnsi="Times New Roman"/>
          <w:b/>
          <w:bCs/>
          <w:sz w:val="20"/>
          <w:lang w:val="en-GB"/>
        </w:rPr>
        <w:t xml:space="preserve"> In the scenario of </w:t>
      </w:r>
      <w:r>
        <w:rPr>
          <w:rFonts w:ascii="Times New Roman" w:hAnsi="Times New Roman"/>
          <w:b/>
          <w:bCs/>
          <w:sz w:val="20"/>
          <w:lang w:val="en-GB"/>
        </w:rPr>
        <w:t xml:space="preserve">SCG failure, </w:t>
      </w:r>
      <w:r w:rsidRPr="005E430B">
        <w:rPr>
          <w:rFonts w:ascii="Times New Roman" w:hAnsi="Times New Roman"/>
          <w:b/>
          <w:bCs/>
          <w:sz w:val="20"/>
          <w:lang w:val="en-GB"/>
        </w:rPr>
        <w:t xml:space="preserve">in case that SN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MN can either take over the bearers for the application session and become the new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or MN releases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w:t>
      </w:r>
    </w:p>
    <w:p w14:paraId="62C2C610" w14:textId="77777777" w:rsidR="0021681D" w:rsidRDefault="0021681D" w:rsidP="0021681D">
      <w:pPr>
        <w:pStyle w:val="00BodyText"/>
        <w:spacing w:after="0"/>
        <w:rPr>
          <w:rFonts w:ascii="Times New Roman" w:hAnsi="Times New Roman"/>
          <w:sz w:val="20"/>
          <w:lang w:val="en-GB"/>
        </w:rPr>
      </w:pPr>
    </w:p>
    <w:p w14:paraId="65353598" w14:textId="77777777" w:rsidR="0021681D" w:rsidRDefault="0021681D" w:rsidP="0021681D">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Pr>
          <w:rFonts w:ascii="Times New Roman" w:hAnsi="Times New Roman"/>
          <w:b/>
          <w:bCs/>
          <w:sz w:val="20"/>
          <w:lang w:val="en-GB"/>
        </w:rPr>
        <w:t>2</w:t>
      </w:r>
      <w:r w:rsidRPr="005E430B">
        <w:rPr>
          <w:rFonts w:ascii="Times New Roman" w:hAnsi="Times New Roman"/>
          <w:b/>
          <w:bCs/>
          <w:sz w:val="20"/>
          <w:lang w:val="en-GB"/>
        </w:rPr>
        <w:t xml:space="preserve">: In the scenario of </w:t>
      </w:r>
      <w:r>
        <w:rPr>
          <w:rFonts w:ascii="Times New Roman" w:hAnsi="Times New Roman"/>
          <w:b/>
          <w:bCs/>
          <w:sz w:val="20"/>
          <w:lang w:val="en-GB"/>
        </w:rPr>
        <w:t xml:space="preserve">SCG failure, </w:t>
      </w:r>
      <w:r w:rsidRPr="005E430B">
        <w:rPr>
          <w:rFonts w:ascii="Times New Roman" w:hAnsi="Times New Roman"/>
          <w:b/>
          <w:bCs/>
          <w:sz w:val="20"/>
          <w:lang w:val="en-GB"/>
        </w:rPr>
        <w:t xml:space="preserve">in case that SN was the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MN should send a reconfiguration message towards the UE indicating the application layer measurement </w:t>
      </w:r>
      <w:r>
        <w:rPr>
          <w:rFonts w:ascii="Times New Roman" w:hAnsi="Times New Roman"/>
          <w:b/>
          <w:bCs/>
          <w:sz w:val="20"/>
          <w:lang w:val="en-GB"/>
        </w:rPr>
        <w:t xml:space="preserve">configuration </w:t>
      </w:r>
      <w:r w:rsidRPr="005E430B">
        <w:rPr>
          <w:rFonts w:ascii="Times New Roman" w:hAnsi="Times New Roman"/>
          <w:b/>
          <w:bCs/>
          <w:sz w:val="20"/>
          <w:lang w:val="en-GB"/>
        </w:rPr>
        <w:t>ID concerning the</w:t>
      </w:r>
      <w:r w:rsidRPr="0062222F">
        <w:rPr>
          <w:rFonts w:ascii="Times New Roman" w:hAnsi="Times New Roman"/>
          <w:b/>
          <w:bCs/>
          <w:sz w:val="20"/>
          <w:lang w:val="en-GB"/>
        </w:rPr>
        <w:t xml:space="preserv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 that it wants to release</w:t>
      </w:r>
      <w:r>
        <w:rPr>
          <w:rFonts w:ascii="Times New Roman" w:hAnsi="Times New Roman"/>
          <w:b/>
          <w:bCs/>
          <w:sz w:val="20"/>
          <w:lang w:val="en-GB"/>
        </w:rPr>
        <w:t xml:space="preserve">, </w:t>
      </w:r>
      <w:proofErr w:type="gramStart"/>
      <w:r w:rsidRPr="005E430B">
        <w:rPr>
          <w:rFonts w:ascii="Times New Roman" w:hAnsi="Times New Roman"/>
          <w:b/>
          <w:bCs/>
          <w:sz w:val="20"/>
          <w:lang w:val="en-GB"/>
        </w:rPr>
        <w:t>update</w:t>
      </w:r>
      <w:proofErr w:type="gramEnd"/>
      <w:r>
        <w:rPr>
          <w:rFonts w:ascii="Times New Roman" w:hAnsi="Times New Roman"/>
          <w:b/>
          <w:bCs/>
          <w:sz w:val="20"/>
          <w:lang w:val="en-GB"/>
        </w:rPr>
        <w:t xml:space="preserve"> or maintain</w:t>
      </w:r>
      <w:r w:rsidRPr="005E430B">
        <w:rPr>
          <w:rFonts w:ascii="Times New Roman" w:hAnsi="Times New Roman"/>
          <w:b/>
          <w:bCs/>
          <w:sz w:val="20"/>
          <w:lang w:val="en-GB"/>
        </w:rPr>
        <w:t>.</w:t>
      </w:r>
    </w:p>
    <w:p w14:paraId="0576BDEE" w14:textId="77777777" w:rsidR="0021681D" w:rsidRPr="000D6B3B" w:rsidRDefault="0021681D" w:rsidP="0021681D">
      <w:pPr>
        <w:pStyle w:val="00BodyText"/>
        <w:spacing w:after="0"/>
        <w:rPr>
          <w:rFonts w:ascii="Times New Roman" w:hAnsi="Times New Roman"/>
          <w:b/>
          <w:bCs/>
          <w:sz w:val="20"/>
          <w:lang w:val="en-GB"/>
        </w:rPr>
      </w:pPr>
    </w:p>
    <w:p w14:paraId="23D4AD47" w14:textId="449BFE4D" w:rsidR="0021681D" w:rsidRDefault="0021681D" w:rsidP="0021681D">
      <w:pPr>
        <w:pStyle w:val="00BodyText"/>
        <w:spacing w:after="0"/>
        <w:rPr>
          <w:rFonts w:ascii="Times New Roman" w:hAnsi="Times New Roman"/>
          <w:b/>
          <w:bCs/>
          <w:sz w:val="20"/>
          <w:lang w:val="en-GB"/>
        </w:rPr>
      </w:pPr>
      <w:r>
        <w:rPr>
          <w:rFonts w:ascii="Times New Roman" w:hAnsi="Times New Roman"/>
          <w:b/>
          <w:bCs/>
          <w:sz w:val="20"/>
          <w:lang w:val="en-GB"/>
        </w:rPr>
        <w:t xml:space="preserve">Observation 4: </w:t>
      </w:r>
      <w:r w:rsidRPr="005E430B">
        <w:rPr>
          <w:rFonts w:ascii="Times New Roman" w:hAnsi="Times New Roman"/>
          <w:b/>
          <w:bCs/>
          <w:sz w:val="20"/>
          <w:lang w:val="en-GB"/>
        </w:rPr>
        <w:t xml:space="preserve">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if UE is configured with fast MCG recovery and SCG leg is available, UE can notify MN via SN about the failure. In that case MN can either instruct the UE to handover to another cell or release the UE.</w:t>
      </w:r>
      <w:r w:rsidRPr="004877D9">
        <w:rPr>
          <w:rFonts w:ascii="Times New Roman" w:hAnsi="Times New Roman"/>
          <w:b/>
          <w:bCs/>
          <w:sz w:val="20"/>
          <w:lang w:val="en-GB"/>
        </w:rPr>
        <w:t xml:space="preserve"> </w:t>
      </w:r>
    </w:p>
    <w:p w14:paraId="1BD74C74" w14:textId="77777777" w:rsidR="0021681D" w:rsidRPr="0021681D" w:rsidRDefault="0021681D" w:rsidP="0021681D">
      <w:pPr>
        <w:pStyle w:val="00BodyText"/>
        <w:spacing w:after="0"/>
        <w:rPr>
          <w:rFonts w:ascii="Times New Roman" w:hAnsi="Times New Roman"/>
          <w:b/>
          <w:bCs/>
          <w:sz w:val="20"/>
          <w:lang w:val="en-GB"/>
        </w:rPr>
      </w:pPr>
    </w:p>
    <w:p w14:paraId="4D25982E" w14:textId="77777777" w:rsidR="0021681D" w:rsidRDefault="0021681D" w:rsidP="0021681D">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Pr>
          <w:rFonts w:ascii="Times New Roman" w:hAnsi="Times New Roman"/>
          <w:b/>
          <w:bCs/>
          <w:sz w:val="20"/>
          <w:lang w:val="en-GB"/>
        </w:rPr>
        <w:t>3</w:t>
      </w:r>
      <w:r w:rsidRPr="005E430B">
        <w:rPr>
          <w:rFonts w:ascii="Times New Roman" w:hAnsi="Times New Roman"/>
          <w:b/>
          <w:bCs/>
          <w:sz w:val="20"/>
          <w:lang w:val="en-GB"/>
        </w:rPr>
        <w:t xml:space="preserve">: 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if UE is instructed by source MN to handover to a new cell controlled by a new target MN, then the new target MN can retrieve the UE context from the source MN and</w:t>
      </w:r>
      <w:r w:rsidRPr="005E430B">
        <w:rPr>
          <w:rFonts w:ascii="Times New Roman" w:hAnsi="Times New Roman"/>
          <w:b/>
          <w:bCs/>
          <w:sz w:val="20"/>
          <w:lang w:val="en-GB"/>
        </w:rPr>
        <w:t xml:space="preserve"> either take over the bearers for the application session and become the new consumer of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reports or release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w:t>
      </w:r>
    </w:p>
    <w:p w14:paraId="364C0649" w14:textId="77777777" w:rsidR="0021681D" w:rsidRDefault="0021681D" w:rsidP="0021681D">
      <w:pPr>
        <w:pStyle w:val="00BodyText"/>
        <w:spacing w:after="0"/>
        <w:rPr>
          <w:rFonts w:ascii="Times New Roman" w:hAnsi="Times New Roman"/>
          <w:sz w:val="20"/>
          <w:lang w:val="en-GB"/>
        </w:rPr>
      </w:pPr>
    </w:p>
    <w:p w14:paraId="1D99F5BD" w14:textId="77777777" w:rsidR="0021681D" w:rsidRDefault="0021681D" w:rsidP="0021681D">
      <w:pPr>
        <w:pStyle w:val="00BodyText"/>
        <w:spacing w:after="0"/>
        <w:rPr>
          <w:rFonts w:ascii="Times New Roman" w:hAnsi="Times New Roman"/>
          <w:b/>
          <w:bCs/>
          <w:sz w:val="20"/>
          <w:lang w:val="en-GB"/>
        </w:rPr>
      </w:pPr>
      <w:r w:rsidRPr="005E430B">
        <w:rPr>
          <w:rFonts w:ascii="Times New Roman" w:hAnsi="Times New Roman"/>
          <w:b/>
          <w:bCs/>
          <w:sz w:val="20"/>
          <w:lang w:val="en-GB"/>
        </w:rPr>
        <w:t xml:space="preserve">Proposal </w:t>
      </w:r>
      <w:r>
        <w:rPr>
          <w:rFonts w:ascii="Times New Roman" w:hAnsi="Times New Roman"/>
          <w:b/>
          <w:bCs/>
          <w:sz w:val="20"/>
          <w:lang w:val="en-GB"/>
        </w:rPr>
        <w:t>4</w:t>
      </w:r>
      <w:r w:rsidRPr="005E430B">
        <w:rPr>
          <w:rFonts w:ascii="Times New Roman" w:hAnsi="Times New Roman"/>
          <w:b/>
          <w:bCs/>
          <w:sz w:val="20"/>
          <w:lang w:val="en-GB"/>
        </w:rPr>
        <w:t xml:space="preserve">: In the scenario of </w:t>
      </w:r>
      <w:r>
        <w:rPr>
          <w:rFonts w:ascii="Times New Roman" w:hAnsi="Times New Roman"/>
          <w:b/>
          <w:bCs/>
          <w:sz w:val="20"/>
          <w:lang w:val="en-GB"/>
        </w:rPr>
        <w:t>MCG failure,</w:t>
      </w:r>
      <w:r w:rsidRPr="005E430B">
        <w:rPr>
          <w:rFonts w:ascii="Times New Roman" w:hAnsi="Times New Roman"/>
          <w:b/>
          <w:bCs/>
          <w:sz w:val="20"/>
          <w:lang w:val="en-GB"/>
        </w:rPr>
        <w:t xml:space="preserve"> </w:t>
      </w:r>
      <w:r>
        <w:rPr>
          <w:rFonts w:ascii="Times New Roman" w:hAnsi="Times New Roman"/>
          <w:b/>
          <w:bCs/>
          <w:sz w:val="20"/>
          <w:lang w:val="en-GB"/>
        </w:rPr>
        <w:t xml:space="preserve">the new target MN </w:t>
      </w:r>
      <w:r w:rsidRPr="005E430B">
        <w:rPr>
          <w:rFonts w:ascii="Times New Roman" w:hAnsi="Times New Roman"/>
          <w:b/>
          <w:bCs/>
          <w:sz w:val="20"/>
          <w:lang w:val="en-GB"/>
        </w:rPr>
        <w:t>should send a reconfiguration message towards the UE indicating the application layer measurement</w:t>
      </w:r>
      <w:r>
        <w:rPr>
          <w:rFonts w:ascii="Times New Roman" w:hAnsi="Times New Roman"/>
          <w:b/>
          <w:bCs/>
          <w:sz w:val="20"/>
          <w:lang w:val="en-GB"/>
        </w:rPr>
        <w:t xml:space="preserve"> configuration</w:t>
      </w:r>
      <w:r w:rsidRPr="005E430B">
        <w:rPr>
          <w:rFonts w:ascii="Times New Roman" w:hAnsi="Times New Roman"/>
          <w:b/>
          <w:bCs/>
          <w:sz w:val="20"/>
          <w:lang w:val="en-GB"/>
        </w:rPr>
        <w:t xml:space="preserve"> ID concerning the </w:t>
      </w:r>
      <w:proofErr w:type="spellStart"/>
      <w:r w:rsidRPr="005E430B">
        <w:rPr>
          <w:rFonts w:ascii="Times New Roman" w:hAnsi="Times New Roman"/>
          <w:b/>
          <w:bCs/>
          <w:sz w:val="20"/>
          <w:lang w:val="en-GB"/>
        </w:rPr>
        <w:t>RVQoE</w:t>
      </w:r>
      <w:proofErr w:type="spellEnd"/>
      <w:r w:rsidRPr="005E430B">
        <w:rPr>
          <w:rFonts w:ascii="Times New Roman" w:hAnsi="Times New Roman"/>
          <w:b/>
          <w:bCs/>
          <w:sz w:val="20"/>
          <w:lang w:val="en-GB"/>
        </w:rPr>
        <w:t xml:space="preserve"> configuration that it wants to release</w:t>
      </w:r>
      <w:r>
        <w:rPr>
          <w:rFonts w:ascii="Times New Roman" w:hAnsi="Times New Roman"/>
          <w:b/>
          <w:bCs/>
          <w:sz w:val="20"/>
          <w:lang w:val="en-GB"/>
        </w:rPr>
        <w:t xml:space="preserve">, </w:t>
      </w:r>
      <w:proofErr w:type="gramStart"/>
      <w:r w:rsidRPr="005E430B">
        <w:rPr>
          <w:rFonts w:ascii="Times New Roman" w:hAnsi="Times New Roman"/>
          <w:b/>
          <w:bCs/>
          <w:sz w:val="20"/>
          <w:lang w:val="en-GB"/>
        </w:rPr>
        <w:t>update</w:t>
      </w:r>
      <w:proofErr w:type="gramEnd"/>
      <w:r>
        <w:rPr>
          <w:rFonts w:ascii="Times New Roman" w:hAnsi="Times New Roman"/>
          <w:b/>
          <w:bCs/>
          <w:sz w:val="20"/>
          <w:lang w:val="en-GB"/>
        </w:rPr>
        <w:t xml:space="preserve"> or maintain</w:t>
      </w:r>
      <w:r w:rsidRPr="005E430B">
        <w:rPr>
          <w:rFonts w:ascii="Times New Roman" w:hAnsi="Times New Roman"/>
          <w:b/>
          <w:bCs/>
          <w:sz w:val="20"/>
          <w:lang w:val="en-GB"/>
        </w:rPr>
        <w:t>.</w:t>
      </w:r>
    </w:p>
    <w:p w14:paraId="13AA44F6" w14:textId="77777777" w:rsidR="0021681D" w:rsidRDefault="0021681D" w:rsidP="0021681D">
      <w:pPr>
        <w:pStyle w:val="00BodyText"/>
        <w:spacing w:after="0"/>
        <w:rPr>
          <w:rFonts w:ascii="Times New Roman" w:hAnsi="Times New Roman"/>
          <w:b/>
          <w:bCs/>
          <w:sz w:val="20"/>
          <w:lang w:val="en-GB"/>
        </w:rPr>
      </w:pPr>
    </w:p>
    <w:p w14:paraId="7B8F8D1D" w14:textId="77777777" w:rsidR="0021681D" w:rsidRDefault="0021681D" w:rsidP="00CD4C7B"/>
    <w:sectPr w:rsidR="0021681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F2302" w14:textId="77777777" w:rsidR="00BC419C" w:rsidRDefault="00BC419C">
      <w:r>
        <w:separator/>
      </w:r>
    </w:p>
  </w:endnote>
  <w:endnote w:type="continuationSeparator" w:id="0">
    <w:p w14:paraId="4B27FDDE" w14:textId="77777777" w:rsidR="00BC419C" w:rsidRDefault="00BC419C">
      <w:r>
        <w:continuationSeparator/>
      </w:r>
    </w:p>
  </w:endnote>
  <w:endnote w:type="continuationNotice" w:id="1">
    <w:p w14:paraId="1DF63E6C" w14:textId="77777777" w:rsidR="00BC419C" w:rsidRDefault="00BC4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1E1B" w14:textId="77777777" w:rsidR="00BC419C" w:rsidRDefault="00BC419C">
      <w:r>
        <w:separator/>
      </w:r>
    </w:p>
  </w:footnote>
  <w:footnote w:type="continuationSeparator" w:id="0">
    <w:p w14:paraId="78A39C7C" w14:textId="77777777" w:rsidR="00BC419C" w:rsidRDefault="00BC419C">
      <w:r>
        <w:continuationSeparator/>
      </w:r>
    </w:p>
  </w:footnote>
  <w:footnote w:type="continuationNotice" w:id="1">
    <w:p w14:paraId="09B703CD" w14:textId="77777777" w:rsidR="00BC419C" w:rsidRDefault="00BC41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1377D"/>
    <w:multiLevelType w:val="hybridMultilevel"/>
    <w:tmpl w:val="F6A6C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A538BB"/>
    <w:multiLevelType w:val="hybridMultilevel"/>
    <w:tmpl w:val="5674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506B4"/>
    <w:multiLevelType w:val="hybridMultilevel"/>
    <w:tmpl w:val="3F5ADC80"/>
    <w:lvl w:ilvl="0" w:tplc="526A3720">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CCE28C6"/>
    <w:multiLevelType w:val="hybridMultilevel"/>
    <w:tmpl w:val="B8AC4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63FAA"/>
    <w:multiLevelType w:val="hybridMultilevel"/>
    <w:tmpl w:val="C05E5E5C"/>
    <w:lvl w:ilvl="0" w:tplc="6158D756">
      <w:start w:val="1"/>
      <w:numFmt w:val="bullet"/>
      <w:lvlText w:val=""/>
      <w:lvlJc w:val="left"/>
      <w:pPr>
        <w:ind w:left="720" w:hanging="360"/>
      </w:pPr>
      <w:rPr>
        <w:rFonts w:ascii="Symbol" w:hAnsi="Symbol" w:hint="default"/>
      </w:rPr>
    </w:lvl>
    <w:lvl w:ilvl="1" w:tplc="938A932A">
      <w:start w:val="1"/>
      <w:numFmt w:val="bullet"/>
      <w:lvlText w:val="o"/>
      <w:lvlJc w:val="left"/>
      <w:pPr>
        <w:ind w:left="1440" w:hanging="360"/>
      </w:pPr>
      <w:rPr>
        <w:rFonts w:ascii="Courier New" w:hAnsi="Courier New" w:hint="default"/>
      </w:rPr>
    </w:lvl>
    <w:lvl w:ilvl="2" w:tplc="47A4F312">
      <w:start w:val="1"/>
      <w:numFmt w:val="bullet"/>
      <w:lvlText w:val=""/>
      <w:lvlJc w:val="left"/>
      <w:pPr>
        <w:ind w:left="2160" w:hanging="360"/>
      </w:pPr>
      <w:rPr>
        <w:rFonts w:ascii="Wingdings" w:hAnsi="Wingdings" w:hint="default"/>
      </w:rPr>
    </w:lvl>
    <w:lvl w:ilvl="3" w:tplc="BF84DFB2">
      <w:start w:val="1"/>
      <w:numFmt w:val="bullet"/>
      <w:lvlText w:val=""/>
      <w:lvlJc w:val="left"/>
      <w:pPr>
        <w:ind w:left="2880" w:hanging="360"/>
      </w:pPr>
      <w:rPr>
        <w:rFonts w:ascii="Symbol" w:hAnsi="Symbol" w:hint="default"/>
      </w:rPr>
    </w:lvl>
    <w:lvl w:ilvl="4" w:tplc="4288C2C0">
      <w:start w:val="1"/>
      <w:numFmt w:val="bullet"/>
      <w:lvlText w:val="o"/>
      <w:lvlJc w:val="left"/>
      <w:pPr>
        <w:ind w:left="3600" w:hanging="360"/>
      </w:pPr>
      <w:rPr>
        <w:rFonts w:ascii="Courier New" w:hAnsi="Courier New" w:hint="default"/>
      </w:rPr>
    </w:lvl>
    <w:lvl w:ilvl="5" w:tplc="CF023514">
      <w:start w:val="1"/>
      <w:numFmt w:val="bullet"/>
      <w:lvlText w:val=""/>
      <w:lvlJc w:val="left"/>
      <w:pPr>
        <w:ind w:left="4320" w:hanging="360"/>
      </w:pPr>
      <w:rPr>
        <w:rFonts w:ascii="Wingdings" w:hAnsi="Wingdings" w:hint="default"/>
      </w:rPr>
    </w:lvl>
    <w:lvl w:ilvl="6" w:tplc="8EAA8394">
      <w:start w:val="1"/>
      <w:numFmt w:val="bullet"/>
      <w:lvlText w:val=""/>
      <w:lvlJc w:val="left"/>
      <w:pPr>
        <w:ind w:left="5040" w:hanging="360"/>
      </w:pPr>
      <w:rPr>
        <w:rFonts w:ascii="Symbol" w:hAnsi="Symbol" w:hint="default"/>
      </w:rPr>
    </w:lvl>
    <w:lvl w:ilvl="7" w:tplc="34B682A2">
      <w:start w:val="1"/>
      <w:numFmt w:val="bullet"/>
      <w:lvlText w:val="o"/>
      <w:lvlJc w:val="left"/>
      <w:pPr>
        <w:ind w:left="5760" w:hanging="360"/>
      </w:pPr>
      <w:rPr>
        <w:rFonts w:ascii="Courier New" w:hAnsi="Courier New" w:hint="default"/>
      </w:rPr>
    </w:lvl>
    <w:lvl w:ilvl="8" w:tplc="EC3688B4">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7A2746"/>
    <w:multiLevelType w:val="hybridMultilevel"/>
    <w:tmpl w:val="EB0E0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9E50B"/>
    <w:multiLevelType w:val="hybridMultilevel"/>
    <w:tmpl w:val="3C2CBC08"/>
    <w:lvl w:ilvl="0" w:tplc="2AC63848">
      <w:start w:val="1"/>
      <w:numFmt w:val="bullet"/>
      <w:lvlText w:val=""/>
      <w:lvlJc w:val="left"/>
      <w:pPr>
        <w:ind w:left="720" w:hanging="360"/>
      </w:pPr>
      <w:rPr>
        <w:rFonts w:ascii="Symbol" w:hAnsi="Symbol" w:hint="default"/>
      </w:rPr>
    </w:lvl>
    <w:lvl w:ilvl="1" w:tplc="9BAED6EE">
      <w:start w:val="1"/>
      <w:numFmt w:val="bullet"/>
      <w:lvlText w:val="o"/>
      <w:lvlJc w:val="left"/>
      <w:pPr>
        <w:ind w:left="1440" w:hanging="360"/>
      </w:pPr>
      <w:rPr>
        <w:rFonts w:ascii="Courier New" w:hAnsi="Courier New" w:hint="default"/>
      </w:rPr>
    </w:lvl>
    <w:lvl w:ilvl="2" w:tplc="EA7AE458">
      <w:start w:val="1"/>
      <w:numFmt w:val="bullet"/>
      <w:lvlText w:val=""/>
      <w:lvlJc w:val="left"/>
      <w:pPr>
        <w:ind w:left="2160" w:hanging="360"/>
      </w:pPr>
      <w:rPr>
        <w:rFonts w:ascii="Wingdings" w:hAnsi="Wingdings" w:hint="default"/>
      </w:rPr>
    </w:lvl>
    <w:lvl w:ilvl="3" w:tplc="BFD267A2">
      <w:start w:val="1"/>
      <w:numFmt w:val="bullet"/>
      <w:lvlText w:val=""/>
      <w:lvlJc w:val="left"/>
      <w:pPr>
        <w:ind w:left="2880" w:hanging="360"/>
      </w:pPr>
      <w:rPr>
        <w:rFonts w:ascii="Symbol" w:hAnsi="Symbol" w:hint="default"/>
      </w:rPr>
    </w:lvl>
    <w:lvl w:ilvl="4" w:tplc="3EE40538">
      <w:start w:val="1"/>
      <w:numFmt w:val="bullet"/>
      <w:lvlText w:val="o"/>
      <w:lvlJc w:val="left"/>
      <w:pPr>
        <w:ind w:left="3600" w:hanging="360"/>
      </w:pPr>
      <w:rPr>
        <w:rFonts w:ascii="Courier New" w:hAnsi="Courier New" w:hint="default"/>
      </w:rPr>
    </w:lvl>
    <w:lvl w:ilvl="5" w:tplc="9FA64CD4">
      <w:start w:val="1"/>
      <w:numFmt w:val="bullet"/>
      <w:lvlText w:val=""/>
      <w:lvlJc w:val="left"/>
      <w:pPr>
        <w:ind w:left="4320" w:hanging="360"/>
      </w:pPr>
      <w:rPr>
        <w:rFonts w:ascii="Wingdings" w:hAnsi="Wingdings" w:hint="default"/>
      </w:rPr>
    </w:lvl>
    <w:lvl w:ilvl="6" w:tplc="FA2029B2">
      <w:start w:val="1"/>
      <w:numFmt w:val="bullet"/>
      <w:lvlText w:val=""/>
      <w:lvlJc w:val="left"/>
      <w:pPr>
        <w:ind w:left="5040" w:hanging="360"/>
      </w:pPr>
      <w:rPr>
        <w:rFonts w:ascii="Symbol" w:hAnsi="Symbol" w:hint="default"/>
      </w:rPr>
    </w:lvl>
    <w:lvl w:ilvl="7" w:tplc="0C1025DE">
      <w:start w:val="1"/>
      <w:numFmt w:val="bullet"/>
      <w:lvlText w:val="o"/>
      <w:lvlJc w:val="left"/>
      <w:pPr>
        <w:ind w:left="5760" w:hanging="360"/>
      </w:pPr>
      <w:rPr>
        <w:rFonts w:ascii="Courier New" w:hAnsi="Courier New" w:hint="default"/>
      </w:rPr>
    </w:lvl>
    <w:lvl w:ilvl="8" w:tplc="0C9641E4">
      <w:start w:val="1"/>
      <w:numFmt w:val="bullet"/>
      <w:lvlText w:val=""/>
      <w:lvlJc w:val="left"/>
      <w:pPr>
        <w:ind w:left="6480" w:hanging="360"/>
      </w:pPr>
      <w:rPr>
        <w:rFonts w:ascii="Wingdings" w:hAnsi="Wingdings" w:hint="default"/>
      </w:rPr>
    </w:lvl>
  </w:abstractNum>
  <w:abstractNum w:abstractNumId="10" w15:restartNumberingAfterBreak="0">
    <w:nsid w:val="554332B0"/>
    <w:multiLevelType w:val="hybridMultilevel"/>
    <w:tmpl w:val="972257A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6861C12"/>
    <w:multiLevelType w:val="hybridMultilevel"/>
    <w:tmpl w:val="42D2F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0067E29"/>
    <w:multiLevelType w:val="multilevel"/>
    <w:tmpl w:val="70363800"/>
    <w:lvl w:ilvl="0">
      <w:start w:val="1"/>
      <w:numFmt w:val="bullet"/>
      <w:lvlText w:val=""/>
      <w:lvlJc w:val="left"/>
      <w:pPr>
        <w:tabs>
          <w:tab w:val="num" w:pos="720"/>
        </w:tabs>
        <w:ind w:left="720" w:hanging="360"/>
      </w:pPr>
      <w:rPr>
        <w:rFonts w:ascii="Symbol" w:hAnsi="Symbol" w:hint="default"/>
        <w:color w:val="00B050"/>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3" w15:restartNumberingAfterBreak="0">
    <w:nsid w:val="70A37D73"/>
    <w:multiLevelType w:val="hybridMultilevel"/>
    <w:tmpl w:val="0F20B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116755"/>
    <w:multiLevelType w:val="hybridMultilevel"/>
    <w:tmpl w:val="1E249714"/>
    <w:lvl w:ilvl="0" w:tplc="89BC8A92">
      <w:start w:val="1"/>
      <w:numFmt w:val="bullet"/>
      <w:lvlText w:val=""/>
      <w:lvlJc w:val="left"/>
      <w:pPr>
        <w:ind w:left="720" w:hanging="360"/>
      </w:pPr>
      <w:rPr>
        <w:rFonts w:ascii="Symbol" w:hAnsi="Symbol" w:hint="default"/>
      </w:rPr>
    </w:lvl>
    <w:lvl w:ilvl="1" w:tplc="62EC7B94">
      <w:start w:val="1"/>
      <w:numFmt w:val="bullet"/>
      <w:lvlText w:val="o"/>
      <w:lvlJc w:val="left"/>
      <w:pPr>
        <w:ind w:left="1440" w:hanging="360"/>
      </w:pPr>
      <w:rPr>
        <w:rFonts w:ascii="Courier New" w:hAnsi="Courier New" w:hint="default"/>
      </w:rPr>
    </w:lvl>
    <w:lvl w:ilvl="2" w:tplc="388A5042">
      <w:start w:val="1"/>
      <w:numFmt w:val="bullet"/>
      <w:lvlText w:val=""/>
      <w:lvlJc w:val="left"/>
      <w:pPr>
        <w:ind w:left="2160" w:hanging="360"/>
      </w:pPr>
      <w:rPr>
        <w:rFonts w:ascii="Wingdings" w:hAnsi="Wingdings" w:hint="default"/>
      </w:rPr>
    </w:lvl>
    <w:lvl w:ilvl="3" w:tplc="49C20AE4">
      <w:start w:val="1"/>
      <w:numFmt w:val="bullet"/>
      <w:lvlText w:val=""/>
      <w:lvlJc w:val="left"/>
      <w:pPr>
        <w:ind w:left="2880" w:hanging="360"/>
      </w:pPr>
      <w:rPr>
        <w:rFonts w:ascii="Symbol" w:hAnsi="Symbol" w:hint="default"/>
      </w:rPr>
    </w:lvl>
    <w:lvl w:ilvl="4" w:tplc="08805FE0">
      <w:start w:val="1"/>
      <w:numFmt w:val="bullet"/>
      <w:lvlText w:val="o"/>
      <w:lvlJc w:val="left"/>
      <w:pPr>
        <w:ind w:left="3600" w:hanging="360"/>
      </w:pPr>
      <w:rPr>
        <w:rFonts w:ascii="Courier New" w:hAnsi="Courier New" w:hint="default"/>
      </w:rPr>
    </w:lvl>
    <w:lvl w:ilvl="5" w:tplc="9A9CCE2C">
      <w:start w:val="1"/>
      <w:numFmt w:val="bullet"/>
      <w:lvlText w:val=""/>
      <w:lvlJc w:val="left"/>
      <w:pPr>
        <w:ind w:left="4320" w:hanging="360"/>
      </w:pPr>
      <w:rPr>
        <w:rFonts w:ascii="Wingdings" w:hAnsi="Wingdings" w:hint="default"/>
      </w:rPr>
    </w:lvl>
    <w:lvl w:ilvl="6" w:tplc="2BB2A20C">
      <w:start w:val="1"/>
      <w:numFmt w:val="bullet"/>
      <w:lvlText w:val=""/>
      <w:lvlJc w:val="left"/>
      <w:pPr>
        <w:ind w:left="5040" w:hanging="360"/>
      </w:pPr>
      <w:rPr>
        <w:rFonts w:ascii="Symbol" w:hAnsi="Symbol" w:hint="default"/>
      </w:rPr>
    </w:lvl>
    <w:lvl w:ilvl="7" w:tplc="2DC668C0">
      <w:start w:val="1"/>
      <w:numFmt w:val="bullet"/>
      <w:lvlText w:val="o"/>
      <w:lvlJc w:val="left"/>
      <w:pPr>
        <w:ind w:left="5760" w:hanging="360"/>
      </w:pPr>
      <w:rPr>
        <w:rFonts w:ascii="Courier New" w:hAnsi="Courier New" w:hint="default"/>
      </w:rPr>
    </w:lvl>
    <w:lvl w:ilvl="8" w:tplc="1E003D7E">
      <w:start w:val="1"/>
      <w:numFmt w:val="bullet"/>
      <w:lvlText w:val=""/>
      <w:lvlJc w:val="left"/>
      <w:pPr>
        <w:ind w:left="6480" w:hanging="360"/>
      </w:pPr>
      <w:rPr>
        <w:rFonts w:ascii="Wingdings" w:hAnsi="Wingdings" w:hint="default"/>
      </w:rPr>
    </w:lvl>
  </w:abstractNum>
  <w:num w:numId="1" w16cid:durableId="1574584333">
    <w:abstractNumId w:val="9"/>
  </w:num>
  <w:num w:numId="2" w16cid:durableId="832991770">
    <w:abstractNumId w:val="14"/>
  </w:num>
  <w:num w:numId="3" w16cid:durableId="1808669749">
    <w:abstractNumId w:val="6"/>
  </w:num>
  <w:num w:numId="4"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8251867">
    <w:abstractNumId w:val="1"/>
  </w:num>
  <w:num w:numId="7" w16cid:durableId="669141151">
    <w:abstractNumId w:val="7"/>
  </w:num>
  <w:num w:numId="8" w16cid:durableId="1193616957">
    <w:abstractNumId w:val="5"/>
  </w:num>
  <w:num w:numId="9" w16cid:durableId="239146581">
    <w:abstractNumId w:val="13"/>
  </w:num>
  <w:num w:numId="10" w16cid:durableId="1187673476">
    <w:abstractNumId w:val="3"/>
  </w:num>
  <w:num w:numId="11" w16cid:durableId="377553003">
    <w:abstractNumId w:val="8"/>
  </w:num>
  <w:num w:numId="12" w16cid:durableId="1676221933">
    <w:abstractNumId w:val="10"/>
  </w:num>
  <w:num w:numId="13" w16cid:durableId="1842502412">
    <w:abstractNumId w:val="4"/>
  </w:num>
  <w:num w:numId="14" w16cid:durableId="2125155623">
    <w:abstractNumId w:val="12"/>
  </w:num>
  <w:num w:numId="15" w16cid:durableId="1238436610">
    <w:abstractNumId w:val="2"/>
  </w:num>
  <w:num w:numId="16" w16cid:durableId="16824715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96"/>
    <w:rsid w:val="000009B0"/>
    <w:rsid w:val="000045FA"/>
    <w:rsid w:val="00010F91"/>
    <w:rsid w:val="00011A48"/>
    <w:rsid w:val="0001747D"/>
    <w:rsid w:val="00021AFC"/>
    <w:rsid w:val="00025F12"/>
    <w:rsid w:val="00033397"/>
    <w:rsid w:val="000342C7"/>
    <w:rsid w:val="000348B9"/>
    <w:rsid w:val="00035448"/>
    <w:rsid w:val="00035A20"/>
    <w:rsid w:val="00040095"/>
    <w:rsid w:val="000425C7"/>
    <w:rsid w:val="00043B22"/>
    <w:rsid w:val="000465AC"/>
    <w:rsid w:val="00047123"/>
    <w:rsid w:val="0005078F"/>
    <w:rsid w:val="0005563E"/>
    <w:rsid w:val="000610BB"/>
    <w:rsid w:val="00065E44"/>
    <w:rsid w:val="000804F0"/>
    <w:rsid w:val="00080512"/>
    <w:rsid w:val="00085F26"/>
    <w:rsid w:val="0008764B"/>
    <w:rsid w:val="00090702"/>
    <w:rsid w:val="00095EF6"/>
    <w:rsid w:val="000A0722"/>
    <w:rsid w:val="000A344C"/>
    <w:rsid w:val="000A51EE"/>
    <w:rsid w:val="000B10B9"/>
    <w:rsid w:val="000B1BB4"/>
    <w:rsid w:val="000B2F60"/>
    <w:rsid w:val="000B31DF"/>
    <w:rsid w:val="000B39FD"/>
    <w:rsid w:val="000B7BCF"/>
    <w:rsid w:val="000C556D"/>
    <w:rsid w:val="000D58AB"/>
    <w:rsid w:val="000D6B3B"/>
    <w:rsid w:val="000E07C3"/>
    <w:rsid w:val="000E1EEF"/>
    <w:rsid w:val="000E4D72"/>
    <w:rsid w:val="000E583C"/>
    <w:rsid w:val="000F49D3"/>
    <w:rsid w:val="00102A5C"/>
    <w:rsid w:val="00103C1C"/>
    <w:rsid w:val="00112005"/>
    <w:rsid w:val="00112F36"/>
    <w:rsid w:val="00113F5F"/>
    <w:rsid w:val="00123943"/>
    <w:rsid w:val="00124C57"/>
    <w:rsid w:val="00126BE8"/>
    <w:rsid w:val="0013077F"/>
    <w:rsid w:val="00130C84"/>
    <w:rsid w:val="00133311"/>
    <w:rsid w:val="00135F0F"/>
    <w:rsid w:val="00136D40"/>
    <w:rsid w:val="0013747D"/>
    <w:rsid w:val="001427C1"/>
    <w:rsid w:val="00146AC3"/>
    <w:rsid w:val="00147B07"/>
    <w:rsid w:val="00150F24"/>
    <w:rsid w:val="00152BEB"/>
    <w:rsid w:val="001537D6"/>
    <w:rsid w:val="001549DD"/>
    <w:rsid w:val="001557EA"/>
    <w:rsid w:val="001607BB"/>
    <w:rsid w:val="00160BEF"/>
    <w:rsid w:val="00161796"/>
    <w:rsid w:val="00170853"/>
    <w:rsid w:val="001729CC"/>
    <w:rsid w:val="00172FC9"/>
    <w:rsid w:val="00175C7A"/>
    <w:rsid w:val="00180B98"/>
    <w:rsid w:val="00185F87"/>
    <w:rsid w:val="00190961"/>
    <w:rsid w:val="00190AFA"/>
    <w:rsid w:val="00194CD0"/>
    <w:rsid w:val="001A1293"/>
    <w:rsid w:val="001A2F36"/>
    <w:rsid w:val="001A6C1C"/>
    <w:rsid w:val="001B5A2A"/>
    <w:rsid w:val="001C4281"/>
    <w:rsid w:val="001C4D9D"/>
    <w:rsid w:val="001C4EE2"/>
    <w:rsid w:val="001D2814"/>
    <w:rsid w:val="001E2544"/>
    <w:rsid w:val="001E6E94"/>
    <w:rsid w:val="001F004A"/>
    <w:rsid w:val="001F168B"/>
    <w:rsid w:val="00200905"/>
    <w:rsid w:val="002017A5"/>
    <w:rsid w:val="002049C6"/>
    <w:rsid w:val="002049F8"/>
    <w:rsid w:val="00205CA0"/>
    <w:rsid w:val="00207067"/>
    <w:rsid w:val="002117D2"/>
    <w:rsid w:val="0021314D"/>
    <w:rsid w:val="0021681D"/>
    <w:rsid w:val="0022606D"/>
    <w:rsid w:val="00226A29"/>
    <w:rsid w:val="00231672"/>
    <w:rsid w:val="0024140B"/>
    <w:rsid w:val="00241A86"/>
    <w:rsid w:val="002424FE"/>
    <w:rsid w:val="00243BC7"/>
    <w:rsid w:val="00243E01"/>
    <w:rsid w:val="002500A3"/>
    <w:rsid w:val="00251BA6"/>
    <w:rsid w:val="00251DDB"/>
    <w:rsid w:val="002554F7"/>
    <w:rsid w:val="00256A94"/>
    <w:rsid w:val="00257EEB"/>
    <w:rsid w:val="002622BD"/>
    <w:rsid w:val="002623BB"/>
    <w:rsid w:val="00271A16"/>
    <w:rsid w:val="002747EC"/>
    <w:rsid w:val="00274FB5"/>
    <w:rsid w:val="00282359"/>
    <w:rsid w:val="002855BF"/>
    <w:rsid w:val="00293FA6"/>
    <w:rsid w:val="00297C89"/>
    <w:rsid w:val="002A0B19"/>
    <w:rsid w:val="002A15C9"/>
    <w:rsid w:val="002A433D"/>
    <w:rsid w:val="002A4B75"/>
    <w:rsid w:val="002A5A32"/>
    <w:rsid w:val="002B5385"/>
    <w:rsid w:val="002B6A8D"/>
    <w:rsid w:val="002C0403"/>
    <w:rsid w:val="002C0FBC"/>
    <w:rsid w:val="002C2DBC"/>
    <w:rsid w:val="002C3239"/>
    <w:rsid w:val="002C65C3"/>
    <w:rsid w:val="002C7D82"/>
    <w:rsid w:val="002D06C5"/>
    <w:rsid w:val="002D142D"/>
    <w:rsid w:val="002E0B9F"/>
    <w:rsid w:val="002E1692"/>
    <w:rsid w:val="002E2857"/>
    <w:rsid w:val="002E4858"/>
    <w:rsid w:val="002E5DCE"/>
    <w:rsid w:val="002F0D22"/>
    <w:rsid w:val="002F332E"/>
    <w:rsid w:val="002F39A8"/>
    <w:rsid w:val="002F43F6"/>
    <w:rsid w:val="002F7319"/>
    <w:rsid w:val="002F7565"/>
    <w:rsid w:val="0030000D"/>
    <w:rsid w:val="00300253"/>
    <w:rsid w:val="00300857"/>
    <w:rsid w:val="00300CF4"/>
    <w:rsid w:val="00301460"/>
    <w:rsid w:val="00301CB3"/>
    <w:rsid w:val="00305A06"/>
    <w:rsid w:val="003067E0"/>
    <w:rsid w:val="003139CE"/>
    <w:rsid w:val="00316B47"/>
    <w:rsid w:val="00316C0B"/>
    <w:rsid w:val="003172DC"/>
    <w:rsid w:val="00322DA5"/>
    <w:rsid w:val="0032386C"/>
    <w:rsid w:val="00325309"/>
    <w:rsid w:val="00326069"/>
    <w:rsid w:val="00326A73"/>
    <w:rsid w:val="003344DD"/>
    <w:rsid w:val="00335F86"/>
    <w:rsid w:val="00344FC9"/>
    <w:rsid w:val="003454FC"/>
    <w:rsid w:val="00346434"/>
    <w:rsid w:val="0035462D"/>
    <w:rsid w:val="00356A00"/>
    <w:rsid w:val="00364476"/>
    <w:rsid w:val="00364A01"/>
    <w:rsid w:val="00367A19"/>
    <w:rsid w:val="00377ABE"/>
    <w:rsid w:val="00385191"/>
    <w:rsid w:val="00385338"/>
    <w:rsid w:val="00385395"/>
    <w:rsid w:val="00390F5B"/>
    <w:rsid w:val="003A4F20"/>
    <w:rsid w:val="003A5E8D"/>
    <w:rsid w:val="003B31A2"/>
    <w:rsid w:val="003B3FB3"/>
    <w:rsid w:val="003B73AC"/>
    <w:rsid w:val="003C2764"/>
    <w:rsid w:val="003C459C"/>
    <w:rsid w:val="003C4E37"/>
    <w:rsid w:val="003C6944"/>
    <w:rsid w:val="003D0F44"/>
    <w:rsid w:val="003D173D"/>
    <w:rsid w:val="003D30C2"/>
    <w:rsid w:val="003D795B"/>
    <w:rsid w:val="003E0FF0"/>
    <w:rsid w:val="003E16BE"/>
    <w:rsid w:val="003E3593"/>
    <w:rsid w:val="003F5EBD"/>
    <w:rsid w:val="00401855"/>
    <w:rsid w:val="00402F13"/>
    <w:rsid w:val="00406DDE"/>
    <w:rsid w:val="004074F5"/>
    <w:rsid w:val="0041047F"/>
    <w:rsid w:val="00414AE2"/>
    <w:rsid w:val="0041755E"/>
    <w:rsid w:val="004214F1"/>
    <w:rsid w:val="00422A95"/>
    <w:rsid w:val="00425C1E"/>
    <w:rsid w:val="00431552"/>
    <w:rsid w:val="00433F61"/>
    <w:rsid w:val="0043546E"/>
    <w:rsid w:val="00437018"/>
    <w:rsid w:val="00441783"/>
    <w:rsid w:val="00444434"/>
    <w:rsid w:val="00450B87"/>
    <w:rsid w:val="00450C70"/>
    <w:rsid w:val="00453715"/>
    <w:rsid w:val="00455EAC"/>
    <w:rsid w:val="0046362B"/>
    <w:rsid w:val="00464695"/>
    <w:rsid w:val="00466045"/>
    <w:rsid w:val="00473B42"/>
    <w:rsid w:val="004839D4"/>
    <w:rsid w:val="004877D9"/>
    <w:rsid w:val="00491756"/>
    <w:rsid w:val="00494FE6"/>
    <w:rsid w:val="004A14FA"/>
    <w:rsid w:val="004C09D3"/>
    <w:rsid w:val="004C3812"/>
    <w:rsid w:val="004C4A19"/>
    <w:rsid w:val="004C79C8"/>
    <w:rsid w:val="004D073D"/>
    <w:rsid w:val="004D1460"/>
    <w:rsid w:val="004D3578"/>
    <w:rsid w:val="004D380D"/>
    <w:rsid w:val="004D3F58"/>
    <w:rsid w:val="004D5BB6"/>
    <w:rsid w:val="004D5E47"/>
    <w:rsid w:val="004E213A"/>
    <w:rsid w:val="004E3FBC"/>
    <w:rsid w:val="004F7375"/>
    <w:rsid w:val="005014F1"/>
    <w:rsid w:val="00503171"/>
    <w:rsid w:val="00511D6F"/>
    <w:rsid w:val="005153FE"/>
    <w:rsid w:val="00515B37"/>
    <w:rsid w:val="00517383"/>
    <w:rsid w:val="005217FE"/>
    <w:rsid w:val="00522BB2"/>
    <w:rsid w:val="005240A4"/>
    <w:rsid w:val="00524C8A"/>
    <w:rsid w:val="0052656C"/>
    <w:rsid w:val="00530127"/>
    <w:rsid w:val="0053324D"/>
    <w:rsid w:val="00534D94"/>
    <w:rsid w:val="00534DA0"/>
    <w:rsid w:val="00535292"/>
    <w:rsid w:val="00543912"/>
    <w:rsid w:val="00543E6C"/>
    <w:rsid w:val="00544635"/>
    <w:rsid w:val="00545838"/>
    <w:rsid w:val="005471A7"/>
    <w:rsid w:val="00553F44"/>
    <w:rsid w:val="005564A7"/>
    <w:rsid w:val="00560572"/>
    <w:rsid w:val="00560C08"/>
    <w:rsid w:val="00565087"/>
    <w:rsid w:val="0056573F"/>
    <w:rsid w:val="00571CE2"/>
    <w:rsid w:val="005757EC"/>
    <w:rsid w:val="00586A56"/>
    <w:rsid w:val="0058707D"/>
    <w:rsid w:val="00587E37"/>
    <w:rsid w:val="00596A52"/>
    <w:rsid w:val="005B1232"/>
    <w:rsid w:val="005B28D1"/>
    <w:rsid w:val="005B29DA"/>
    <w:rsid w:val="005B6954"/>
    <w:rsid w:val="005B7B8D"/>
    <w:rsid w:val="005C13F9"/>
    <w:rsid w:val="005D3B05"/>
    <w:rsid w:val="005D4274"/>
    <w:rsid w:val="005E1571"/>
    <w:rsid w:val="005E3CB3"/>
    <w:rsid w:val="005E430B"/>
    <w:rsid w:val="005E48B6"/>
    <w:rsid w:val="005E7C3A"/>
    <w:rsid w:val="005F07D9"/>
    <w:rsid w:val="005F0FE7"/>
    <w:rsid w:val="005F3F11"/>
    <w:rsid w:val="006016C3"/>
    <w:rsid w:val="00601F9F"/>
    <w:rsid w:val="0060324C"/>
    <w:rsid w:val="00603C80"/>
    <w:rsid w:val="0060473F"/>
    <w:rsid w:val="00606DA9"/>
    <w:rsid w:val="00607D4D"/>
    <w:rsid w:val="006106EB"/>
    <w:rsid w:val="00611566"/>
    <w:rsid w:val="00614B08"/>
    <w:rsid w:val="0062222F"/>
    <w:rsid w:val="006234F8"/>
    <w:rsid w:val="00626FCE"/>
    <w:rsid w:val="00627144"/>
    <w:rsid w:val="00630F0C"/>
    <w:rsid w:val="006326C3"/>
    <w:rsid w:val="006379C6"/>
    <w:rsid w:val="0064056C"/>
    <w:rsid w:val="006415A1"/>
    <w:rsid w:val="00644ED7"/>
    <w:rsid w:val="00652868"/>
    <w:rsid w:val="00654B04"/>
    <w:rsid w:val="00655F1B"/>
    <w:rsid w:val="00656E1E"/>
    <w:rsid w:val="00657950"/>
    <w:rsid w:val="006653AF"/>
    <w:rsid w:val="006669BB"/>
    <w:rsid w:val="00675287"/>
    <w:rsid w:val="00675C04"/>
    <w:rsid w:val="0068113B"/>
    <w:rsid w:val="00684897"/>
    <w:rsid w:val="0068496C"/>
    <w:rsid w:val="00685C69"/>
    <w:rsid w:val="006866C4"/>
    <w:rsid w:val="00693598"/>
    <w:rsid w:val="00694EE2"/>
    <w:rsid w:val="006950A7"/>
    <w:rsid w:val="006C54B5"/>
    <w:rsid w:val="006C5F89"/>
    <w:rsid w:val="006D1726"/>
    <w:rsid w:val="006D1E24"/>
    <w:rsid w:val="006D1EA3"/>
    <w:rsid w:val="006D2C40"/>
    <w:rsid w:val="006D3183"/>
    <w:rsid w:val="006D468D"/>
    <w:rsid w:val="006E0795"/>
    <w:rsid w:val="006E274D"/>
    <w:rsid w:val="006E3D60"/>
    <w:rsid w:val="006E6BFA"/>
    <w:rsid w:val="006E768A"/>
    <w:rsid w:val="006F7AE5"/>
    <w:rsid w:val="00702574"/>
    <w:rsid w:val="0070369A"/>
    <w:rsid w:val="00710CBF"/>
    <w:rsid w:val="00717095"/>
    <w:rsid w:val="007275D6"/>
    <w:rsid w:val="00732F08"/>
    <w:rsid w:val="00733484"/>
    <w:rsid w:val="00734896"/>
    <w:rsid w:val="00734A5B"/>
    <w:rsid w:val="00742EA5"/>
    <w:rsid w:val="00744E76"/>
    <w:rsid w:val="007454BE"/>
    <w:rsid w:val="00746D07"/>
    <w:rsid w:val="007476DB"/>
    <w:rsid w:val="00747DA4"/>
    <w:rsid w:val="00756312"/>
    <w:rsid w:val="00757130"/>
    <w:rsid w:val="00757D40"/>
    <w:rsid w:val="0076103C"/>
    <w:rsid w:val="00763F05"/>
    <w:rsid w:val="007659C0"/>
    <w:rsid w:val="00771034"/>
    <w:rsid w:val="007719B5"/>
    <w:rsid w:val="00774167"/>
    <w:rsid w:val="007766C4"/>
    <w:rsid w:val="007776D1"/>
    <w:rsid w:val="00781593"/>
    <w:rsid w:val="00781EFE"/>
    <w:rsid w:val="00781F0F"/>
    <w:rsid w:val="007846A0"/>
    <w:rsid w:val="00784E85"/>
    <w:rsid w:val="007851F1"/>
    <w:rsid w:val="0078727C"/>
    <w:rsid w:val="007923B6"/>
    <w:rsid w:val="007923D6"/>
    <w:rsid w:val="00796F6B"/>
    <w:rsid w:val="007A1F59"/>
    <w:rsid w:val="007A282E"/>
    <w:rsid w:val="007A2D61"/>
    <w:rsid w:val="007A360C"/>
    <w:rsid w:val="007B2A63"/>
    <w:rsid w:val="007C095F"/>
    <w:rsid w:val="007C150A"/>
    <w:rsid w:val="007C19D9"/>
    <w:rsid w:val="007C27A2"/>
    <w:rsid w:val="007C2D79"/>
    <w:rsid w:val="007C4EB1"/>
    <w:rsid w:val="007C5F96"/>
    <w:rsid w:val="007D0CDD"/>
    <w:rsid w:val="007D0F83"/>
    <w:rsid w:val="007D2E9B"/>
    <w:rsid w:val="007E7673"/>
    <w:rsid w:val="007F02F6"/>
    <w:rsid w:val="007F5B0A"/>
    <w:rsid w:val="008003B1"/>
    <w:rsid w:val="00801C5D"/>
    <w:rsid w:val="008028A4"/>
    <w:rsid w:val="00803228"/>
    <w:rsid w:val="008038F7"/>
    <w:rsid w:val="0080481C"/>
    <w:rsid w:val="00806520"/>
    <w:rsid w:val="00811DF5"/>
    <w:rsid w:val="008129D9"/>
    <w:rsid w:val="00814B71"/>
    <w:rsid w:val="0082564A"/>
    <w:rsid w:val="00831BC3"/>
    <w:rsid w:val="00835AA9"/>
    <w:rsid w:val="00835C16"/>
    <w:rsid w:val="00837103"/>
    <w:rsid w:val="00840916"/>
    <w:rsid w:val="008512DB"/>
    <w:rsid w:val="008518B3"/>
    <w:rsid w:val="00854B15"/>
    <w:rsid w:val="008604EE"/>
    <w:rsid w:val="00861463"/>
    <w:rsid w:val="00863683"/>
    <w:rsid w:val="008768CA"/>
    <w:rsid w:val="00877880"/>
    <w:rsid w:val="00880559"/>
    <w:rsid w:val="00880822"/>
    <w:rsid w:val="00881006"/>
    <w:rsid w:val="00883C52"/>
    <w:rsid w:val="00883C95"/>
    <w:rsid w:val="00887224"/>
    <w:rsid w:val="00887DB4"/>
    <w:rsid w:val="008901A4"/>
    <w:rsid w:val="00892842"/>
    <w:rsid w:val="00892DD5"/>
    <w:rsid w:val="0089716E"/>
    <w:rsid w:val="00897B5F"/>
    <w:rsid w:val="008A4639"/>
    <w:rsid w:val="008A58C1"/>
    <w:rsid w:val="008A683D"/>
    <w:rsid w:val="008B0A52"/>
    <w:rsid w:val="008B1DDF"/>
    <w:rsid w:val="008B6C04"/>
    <w:rsid w:val="008C313B"/>
    <w:rsid w:val="008C33A2"/>
    <w:rsid w:val="008D059E"/>
    <w:rsid w:val="008D0EFC"/>
    <w:rsid w:val="008D6C95"/>
    <w:rsid w:val="008D7DD6"/>
    <w:rsid w:val="008E4314"/>
    <w:rsid w:val="008F143C"/>
    <w:rsid w:val="008F29F4"/>
    <w:rsid w:val="008F4FF8"/>
    <w:rsid w:val="008F5F9E"/>
    <w:rsid w:val="00901F21"/>
    <w:rsid w:val="0090271F"/>
    <w:rsid w:val="009028CB"/>
    <w:rsid w:val="00903D8C"/>
    <w:rsid w:val="009113D5"/>
    <w:rsid w:val="009138F2"/>
    <w:rsid w:val="0092033B"/>
    <w:rsid w:val="00920BF9"/>
    <w:rsid w:val="00921B87"/>
    <w:rsid w:val="009220E1"/>
    <w:rsid w:val="0092408C"/>
    <w:rsid w:val="00931E15"/>
    <w:rsid w:val="0093685D"/>
    <w:rsid w:val="00942EC2"/>
    <w:rsid w:val="009435F2"/>
    <w:rsid w:val="00945796"/>
    <w:rsid w:val="0094591D"/>
    <w:rsid w:val="00946FD7"/>
    <w:rsid w:val="009501FC"/>
    <w:rsid w:val="00953801"/>
    <w:rsid w:val="009547E3"/>
    <w:rsid w:val="00954825"/>
    <w:rsid w:val="0095633A"/>
    <w:rsid w:val="00961B32"/>
    <w:rsid w:val="00971683"/>
    <w:rsid w:val="00972FAB"/>
    <w:rsid w:val="00972FD7"/>
    <w:rsid w:val="00973013"/>
    <w:rsid w:val="00974BAC"/>
    <w:rsid w:val="00974BB0"/>
    <w:rsid w:val="0097783C"/>
    <w:rsid w:val="00985779"/>
    <w:rsid w:val="009857AD"/>
    <w:rsid w:val="0098585D"/>
    <w:rsid w:val="00985964"/>
    <w:rsid w:val="009863E2"/>
    <w:rsid w:val="009876B5"/>
    <w:rsid w:val="00992568"/>
    <w:rsid w:val="009960C4"/>
    <w:rsid w:val="009966E3"/>
    <w:rsid w:val="009A0783"/>
    <w:rsid w:val="009A548A"/>
    <w:rsid w:val="009A7B0F"/>
    <w:rsid w:val="009C2F15"/>
    <w:rsid w:val="009C4D5C"/>
    <w:rsid w:val="009C53DB"/>
    <w:rsid w:val="009C69E5"/>
    <w:rsid w:val="009C7F15"/>
    <w:rsid w:val="009D0A28"/>
    <w:rsid w:val="009D1904"/>
    <w:rsid w:val="009D1C6D"/>
    <w:rsid w:val="009D3354"/>
    <w:rsid w:val="009E5643"/>
    <w:rsid w:val="009F27BB"/>
    <w:rsid w:val="009F2BFA"/>
    <w:rsid w:val="009F2D81"/>
    <w:rsid w:val="009F3B54"/>
    <w:rsid w:val="00A01ED4"/>
    <w:rsid w:val="00A10F02"/>
    <w:rsid w:val="00A15328"/>
    <w:rsid w:val="00A15EDA"/>
    <w:rsid w:val="00A170D5"/>
    <w:rsid w:val="00A23CA7"/>
    <w:rsid w:val="00A30F3E"/>
    <w:rsid w:val="00A333C4"/>
    <w:rsid w:val="00A34092"/>
    <w:rsid w:val="00A358E4"/>
    <w:rsid w:val="00A40449"/>
    <w:rsid w:val="00A517B0"/>
    <w:rsid w:val="00A53724"/>
    <w:rsid w:val="00A538E4"/>
    <w:rsid w:val="00A572D0"/>
    <w:rsid w:val="00A6505C"/>
    <w:rsid w:val="00A7310A"/>
    <w:rsid w:val="00A82346"/>
    <w:rsid w:val="00A8361A"/>
    <w:rsid w:val="00A83B99"/>
    <w:rsid w:val="00A90383"/>
    <w:rsid w:val="00A90C06"/>
    <w:rsid w:val="00A93422"/>
    <w:rsid w:val="00A9671C"/>
    <w:rsid w:val="00AA27A3"/>
    <w:rsid w:val="00AA2DD4"/>
    <w:rsid w:val="00AA440F"/>
    <w:rsid w:val="00AA524A"/>
    <w:rsid w:val="00AA5E55"/>
    <w:rsid w:val="00AA6D5F"/>
    <w:rsid w:val="00AB0018"/>
    <w:rsid w:val="00AC2226"/>
    <w:rsid w:val="00AD4FC9"/>
    <w:rsid w:val="00AD6B42"/>
    <w:rsid w:val="00AE02EB"/>
    <w:rsid w:val="00AE2424"/>
    <w:rsid w:val="00AE51EE"/>
    <w:rsid w:val="00AE6080"/>
    <w:rsid w:val="00AF0079"/>
    <w:rsid w:val="00AF115D"/>
    <w:rsid w:val="00AF39A0"/>
    <w:rsid w:val="00AF78D5"/>
    <w:rsid w:val="00B014E4"/>
    <w:rsid w:val="00B04568"/>
    <w:rsid w:val="00B04F48"/>
    <w:rsid w:val="00B07ACC"/>
    <w:rsid w:val="00B122B6"/>
    <w:rsid w:val="00B12767"/>
    <w:rsid w:val="00B13A9F"/>
    <w:rsid w:val="00B15449"/>
    <w:rsid w:val="00B248FF"/>
    <w:rsid w:val="00B25476"/>
    <w:rsid w:val="00B2614B"/>
    <w:rsid w:val="00B31535"/>
    <w:rsid w:val="00B3491E"/>
    <w:rsid w:val="00B3594A"/>
    <w:rsid w:val="00B46658"/>
    <w:rsid w:val="00B46A95"/>
    <w:rsid w:val="00B529A4"/>
    <w:rsid w:val="00B6065C"/>
    <w:rsid w:val="00B63F85"/>
    <w:rsid w:val="00B707DD"/>
    <w:rsid w:val="00B71924"/>
    <w:rsid w:val="00B72AC8"/>
    <w:rsid w:val="00B7464C"/>
    <w:rsid w:val="00B7497D"/>
    <w:rsid w:val="00B91630"/>
    <w:rsid w:val="00B9356C"/>
    <w:rsid w:val="00B9781E"/>
    <w:rsid w:val="00BA1835"/>
    <w:rsid w:val="00BB0505"/>
    <w:rsid w:val="00BB0727"/>
    <w:rsid w:val="00BB272A"/>
    <w:rsid w:val="00BB4415"/>
    <w:rsid w:val="00BB7955"/>
    <w:rsid w:val="00BC2F85"/>
    <w:rsid w:val="00BC31D6"/>
    <w:rsid w:val="00BC379D"/>
    <w:rsid w:val="00BC419C"/>
    <w:rsid w:val="00BE0F2C"/>
    <w:rsid w:val="00BE16F3"/>
    <w:rsid w:val="00BE3C1A"/>
    <w:rsid w:val="00BE52AE"/>
    <w:rsid w:val="00BF0636"/>
    <w:rsid w:val="00BF79F1"/>
    <w:rsid w:val="00C03035"/>
    <w:rsid w:val="00C12882"/>
    <w:rsid w:val="00C12B39"/>
    <w:rsid w:val="00C16A01"/>
    <w:rsid w:val="00C22098"/>
    <w:rsid w:val="00C24B84"/>
    <w:rsid w:val="00C27F25"/>
    <w:rsid w:val="00C33079"/>
    <w:rsid w:val="00C3554F"/>
    <w:rsid w:val="00C410EA"/>
    <w:rsid w:val="00C4502D"/>
    <w:rsid w:val="00C463FB"/>
    <w:rsid w:val="00C61556"/>
    <w:rsid w:val="00C644AD"/>
    <w:rsid w:val="00C66142"/>
    <w:rsid w:val="00C66B56"/>
    <w:rsid w:val="00C67E53"/>
    <w:rsid w:val="00C72D71"/>
    <w:rsid w:val="00C730FA"/>
    <w:rsid w:val="00C76304"/>
    <w:rsid w:val="00C8009F"/>
    <w:rsid w:val="00C928E0"/>
    <w:rsid w:val="00C93EC1"/>
    <w:rsid w:val="00C972D7"/>
    <w:rsid w:val="00C975A9"/>
    <w:rsid w:val="00C97DF3"/>
    <w:rsid w:val="00CA3D0C"/>
    <w:rsid w:val="00CA63C7"/>
    <w:rsid w:val="00CB5D24"/>
    <w:rsid w:val="00CB6887"/>
    <w:rsid w:val="00CB712D"/>
    <w:rsid w:val="00CC09E2"/>
    <w:rsid w:val="00CC373D"/>
    <w:rsid w:val="00CC47AA"/>
    <w:rsid w:val="00CC7B1A"/>
    <w:rsid w:val="00CD0D08"/>
    <w:rsid w:val="00CD4C7B"/>
    <w:rsid w:val="00CE396C"/>
    <w:rsid w:val="00CE426F"/>
    <w:rsid w:val="00CE7CC3"/>
    <w:rsid w:val="00CF2AA7"/>
    <w:rsid w:val="00CF7B27"/>
    <w:rsid w:val="00D055A2"/>
    <w:rsid w:val="00D06E71"/>
    <w:rsid w:val="00D104A8"/>
    <w:rsid w:val="00D12905"/>
    <w:rsid w:val="00D132E5"/>
    <w:rsid w:val="00D13A8D"/>
    <w:rsid w:val="00D14201"/>
    <w:rsid w:val="00D27D5A"/>
    <w:rsid w:val="00D42654"/>
    <w:rsid w:val="00D42C13"/>
    <w:rsid w:val="00D445C1"/>
    <w:rsid w:val="00D530CA"/>
    <w:rsid w:val="00D6137C"/>
    <w:rsid w:val="00D62B85"/>
    <w:rsid w:val="00D70737"/>
    <w:rsid w:val="00D71041"/>
    <w:rsid w:val="00D736FC"/>
    <w:rsid w:val="00D738D6"/>
    <w:rsid w:val="00D750D8"/>
    <w:rsid w:val="00D8013B"/>
    <w:rsid w:val="00D80795"/>
    <w:rsid w:val="00D87E00"/>
    <w:rsid w:val="00D9134D"/>
    <w:rsid w:val="00D9267F"/>
    <w:rsid w:val="00D9330A"/>
    <w:rsid w:val="00D935AA"/>
    <w:rsid w:val="00D94D91"/>
    <w:rsid w:val="00D94E7D"/>
    <w:rsid w:val="00D951AF"/>
    <w:rsid w:val="00D95256"/>
    <w:rsid w:val="00DA419C"/>
    <w:rsid w:val="00DA7A03"/>
    <w:rsid w:val="00DB1818"/>
    <w:rsid w:val="00DB4BAE"/>
    <w:rsid w:val="00DB6207"/>
    <w:rsid w:val="00DC309B"/>
    <w:rsid w:val="00DC4075"/>
    <w:rsid w:val="00DC4DA2"/>
    <w:rsid w:val="00DD1252"/>
    <w:rsid w:val="00DD19DA"/>
    <w:rsid w:val="00DD2D99"/>
    <w:rsid w:val="00DD58D3"/>
    <w:rsid w:val="00DD653E"/>
    <w:rsid w:val="00DE0C24"/>
    <w:rsid w:val="00DE2A45"/>
    <w:rsid w:val="00DF26DC"/>
    <w:rsid w:val="00E02A94"/>
    <w:rsid w:val="00E04211"/>
    <w:rsid w:val="00E045AB"/>
    <w:rsid w:val="00E07838"/>
    <w:rsid w:val="00E12F14"/>
    <w:rsid w:val="00E156EC"/>
    <w:rsid w:val="00E16DD0"/>
    <w:rsid w:val="00E2347F"/>
    <w:rsid w:val="00E242B5"/>
    <w:rsid w:val="00E263D4"/>
    <w:rsid w:val="00E266E8"/>
    <w:rsid w:val="00E27FA9"/>
    <w:rsid w:val="00E32AB8"/>
    <w:rsid w:val="00E33299"/>
    <w:rsid w:val="00E35488"/>
    <w:rsid w:val="00E51BF4"/>
    <w:rsid w:val="00E57880"/>
    <w:rsid w:val="00E62835"/>
    <w:rsid w:val="00E636DA"/>
    <w:rsid w:val="00E74D11"/>
    <w:rsid w:val="00E77645"/>
    <w:rsid w:val="00E801FA"/>
    <w:rsid w:val="00E84FCF"/>
    <w:rsid w:val="00E852FF"/>
    <w:rsid w:val="00EA22F8"/>
    <w:rsid w:val="00EA3905"/>
    <w:rsid w:val="00EA3DD7"/>
    <w:rsid w:val="00EC2C94"/>
    <w:rsid w:val="00EC4A25"/>
    <w:rsid w:val="00EC53CD"/>
    <w:rsid w:val="00EE086C"/>
    <w:rsid w:val="00EE1CB0"/>
    <w:rsid w:val="00EE5C09"/>
    <w:rsid w:val="00EF201F"/>
    <w:rsid w:val="00EF32BB"/>
    <w:rsid w:val="00EF61D3"/>
    <w:rsid w:val="00F006BA"/>
    <w:rsid w:val="00F01E71"/>
    <w:rsid w:val="00F025A2"/>
    <w:rsid w:val="00F077D5"/>
    <w:rsid w:val="00F125DC"/>
    <w:rsid w:val="00F13016"/>
    <w:rsid w:val="00F14D27"/>
    <w:rsid w:val="00F2026E"/>
    <w:rsid w:val="00F2210A"/>
    <w:rsid w:val="00F30946"/>
    <w:rsid w:val="00F37743"/>
    <w:rsid w:val="00F423EA"/>
    <w:rsid w:val="00F42DEC"/>
    <w:rsid w:val="00F4499B"/>
    <w:rsid w:val="00F467AF"/>
    <w:rsid w:val="00F4723F"/>
    <w:rsid w:val="00F5133E"/>
    <w:rsid w:val="00F54A3D"/>
    <w:rsid w:val="00F54FDC"/>
    <w:rsid w:val="00F57274"/>
    <w:rsid w:val="00F653B8"/>
    <w:rsid w:val="00F65B9F"/>
    <w:rsid w:val="00F65F95"/>
    <w:rsid w:val="00F71D26"/>
    <w:rsid w:val="00F733AC"/>
    <w:rsid w:val="00F74380"/>
    <w:rsid w:val="00F743AE"/>
    <w:rsid w:val="00F75795"/>
    <w:rsid w:val="00F76F8F"/>
    <w:rsid w:val="00F82374"/>
    <w:rsid w:val="00F8361E"/>
    <w:rsid w:val="00F9248D"/>
    <w:rsid w:val="00F940F2"/>
    <w:rsid w:val="00F97A28"/>
    <w:rsid w:val="00FA1266"/>
    <w:rsid w:val="00FA3493"/>
    <w:rsid w:val="00FA512C"/>
    <w:rsid w:val="00FB00B2"/>
    <w:rsid w:val="00FB0E0E"/>
    <w:rsid w:val="00FB2BEA"/>
    <w:rsid w:val="00FB2F48"/>
    <w:rsid w:val="00FB50D7"/>
    <w:rsid w:val="00FB5EC0"/>
    <w:rsid w:val="00FC1192"/>
    <w:rsid w:val="00FC31A8"/>
    <w:rsid w:val="00FC7B34"/>
    <w:rsid w:val="00FD2036"/>
    <w:rsid w:val="00FD31CD"/>
    <w:rsid w:val="00FD5A68"/>
    <w:rsid w:val="00FE32C0"/>
    <w:rsid w:val="00FE38CB"/>
    <w:rsid w:val="00FE4229"/>
    <w:rsid w:val="00FE444E"/>
    <w:rsid w:val="00FE4E79"/>
    <w:rsid w:val="00FF20D0"/>
    <w:rsid w:val="00FF2322"/>
    <w:rsid w:val="00FF42CB"/>
    <w:rsid w:val="034C54D8"/>
    <w:rsid w:val="0733F08E"/>
    <w:rsid w:val="094E5EC3"/>
    <w:rsid w:val="16A206EA"/>
    <w:rsid w:val="1929ACB8"/>
    <w:rsid w:val="21E4B991"/>
    <w:rsid w:val="2C7F5ECA"/>
    <w:rsid w:val="4F8B651A"/>
    <w:rsid w:val="60C2CAA9"/>
    <w:rsid w:val="6F23F5B5"/>
    <w:rsid w:val="7B5A6B4F"/>
    <w:rsid w:val="7D87F8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FBCDABFC-54F5-4C0C-89BB-8B68E9523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NOZchn">
    <w:name w:val="NO Zchn"/>
    <w:link w:val="NO"/>
    <w:rsid w:val="00113F5F"/>
    <w:rPr>
      <w:lang w:val="en-GB"/>
    </w:rPr>
  </w:style>
  <w:style w:type="character" w:customStyle="1" w:styleId="B1Zchn">
    <w:name w:val="B1 Zchn"/>
    <w:link w:val="B1"/>
    <w:qFormat/>
    <w:rsid w:val="00113F5F"/>
    <w:rPr>
      <w:lang w:val="en-GB"/>
    </w:rPr>
  </w:style>
  <w:style w:type="character" w:customStyle="1" w:styleId="B1Char1">
    <w:name w:val="B1 Char1"/>
    <w:qFormat/>
    <w:rsid w:val="00E263D4"/>
    <w:rPr>
      <w:lang w:val="en-GB" w:eastAsia="en-US" w:bidi="ar-SA"/>
    </w:rPr>
  </w:style>
  <w:style w:type="paragraph" w:styleId="Revision">
    <w:name w:val="Revision"/>
    <w:hidden/>
    <w:uiPriority w:val="99"/>
    <w:semiHidden/>
    <w:rsid w:val="00E263D4"/>
    <w:rPr>
      <w:lang w:val="en-GB"/>
    </w:rPr>
  </w:style>
  <w:style w:type="character" w:styleId="CommentReference">
    <w:name w:val="annotation reference"/>
    <w:basedOn w:val="DefaultParagraphFont"/>
    <w:rsid w:val="00205CA0"/>
    <w:rPr>
      <w:sz w:val="16"/>
      <w:szCs w:val="16"/>
    </w:rPr>
  </w:style>
  <w:style w:type="paragraph" w:styleId="CommentText">
    <w:name w:val="annotation text"/>
    <w:basedOn w:val="Normal"/>
    <w:link w:val="CommentTextChar"/>
    <w:rsid w:val="00205CA0"/>
  </w:style>
  <w:style w:type="character" w:customStyle="1" w:styleId="CommentTextChar">
    <w:name w:val="Comment Text Char"/>
    <w:basedOn w:val="DefaultParagraphFont"/>
    <w:link w:val="CommentText"/>
    <w:rsid w:val="00205CA0"/>
    <w:rPr>
      <w:lang w:val="en-GB"/>
    </w:rPr>
  </w:style>
  <w:style w:type="paragraph" w:styleId="CommentSubject">
    <w:name w:val="annotation subject"/>
    <w:basedOn w:val="CommentText"/>
    <w:next w:val="CommentText"/>
    <w:link w:val="CommentSubjectChar"/>
    <w:rsid w:val="00205CA0"/>
    <w:rPr>
      <w:b/>
      <w:bCs/>
    </w:rPr>
  </w:style>
  <w:style w:type="character" w:customStyle="1" w:styleId="CommentSubjectChar">
    <w:name w:val="Comment Subject Char"/>
    <w:basedOn w:val="CommentTextChar"/>
    <w:link w:val="CommentSubject"/>
    <w:rsid w:val="00205CA0"/>
    <w:rPr>
      <w:b/>
      <w:bCs/>
      <w:lang w:val="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5CharCharCharCharCharCharChar">
    <w:name w:val="Char5 Char Char Char Char Char Char Char"/>
    <w:basedOn w:val="Normal"/>
    <w:semiHidden/>
    <w:rsid w:val="008A4639"/>
    <w:pPr>
      <w:spacing w:after="160" w:line="240" w:lineRule="exact"/>
    </w:pPr>
    <w:rPr>
      <w:rFonts w:ascii="Arial" w:eastAsia="SimSun" w:hAnsi="Arial" w:cs="Arial"/>
      <w:color w:val="0000FF"/>
      <w:kern w:val="2"/>
      <w:sz w:val="22"/>
      <w:szCs w:val="24"/>
      <w:lang w:val="en-US" w:eastAsia="zh-CN"/>
    </w:rPr>
  </w:style>
  <w:style w:type="paragraph" w:styleId="ListParagraph">
    <w:name w:val="List Paragraph"/>
    <w:basedOn w:val="Normal"/>
    <w:uiPriority w:val="34"/>
    <w:qFormat/>
    <w:rsid w:val="00FE4E79"/>
    <w:pPr>
      <w:ind w:left="720"/>
      <w:contextualSpacing/>
    </w:pPr>
  </w:style>
  <w:style w:type="paragraph" w:customStyle="1" w:styleId="listparagraph3">
    <w:name w:val="listparagraph3"/>
    <w:basedOn w:val="Normal"/>
    <w:semiHidden/>
    <w:rsid w:val="00FE4E79"/>
    <w:pPr>
      <w:overflowPunct w:val="0"/>
      <w:autoSpaceDE w:val="0"/>
      <w:autoSpaceDN w:val="0"/>
      <w:adjustRightInd w:val="0"/>
      <w:spacing w:before="100" w:beforeAutospacing="1" w:after="100" w:afterAutospacing="1"/>
      <w:textAlignment w:val="baseline"/>
    </w:pPr>
    <w:rPr>
      <w:rFonts w:ascii="Calibri" w:eastAsia="SimSun" w:hAnsi="Calibri" w:cs="Calibri"/>
      <w:sz w:val="24"/>
      <w:szCs w:val="24"/>
      <w:lang w:val="en-US" w:eastAsia="zh-CN"/>
    </w:rPr>
  </w:style>
  <w:style w:type="paragraph" w:styleId="NormalWeb">
    <w:name w:val="Normal (Web)"/>
    <w:basedOn w:val="Normal"/>
    <w:uiPriority w:val="99"/>
    <w:unhideWhenUsed/>
    <w:rsid w:val="002F43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1781">
      <w:bodyDiv w:val="1"/>
      <w:marLeft w:val="0"/>
      <w:marRight w:val="0"/>
      <w:marTop w:val="0"/>
      <w:marBottom w:val="0"/>
      <w:divBdr>
        <w:top w:val="none" w:sz="0" w:space="0" w:color="auto"/>
        <w:left w:val="none" w:sz="0" w:space="0" w:color="auto"/>
        <w:bottom w:val="none" w:sz="0" w:space="0" w:color="auto"/>
        <w:right w:val="none" w:sz="0" w:space="0" w:color="auto"/>
      </w:divBdr>
    </w:div>
    <w:div w:id="40908924">
      <w:bodyDiv w:val="1"/>
      <w:marLeft w:val="0"/>
      <w:marRight w:val="0"/>
      <w:marTop w:val="0"/>
      <w:marBottom w:val="0"/>
      <w:divBdr>
        <w:top w:val="none" w:sz="0" w:space="0" w:color="auto"/>
        <w:left w:val="none" w:sz="0" w:space="0" w:color="auto"/>
        <w:bottom w:val="none" w:sz="0" w:space="0" w:color="auto"/>
        <w:right w:val="none" w:sz="0" w:space="0" w:color="auto"/>
      </w:divBdr>
    </w:div>
    <w:div w:id="268239202">
      <w:bodyDiv w:val="1"/>
      <w:marLeft w:val="0"/>
      <w:marRight w:val="0"/>
      <w:marTop w:val="0"/>
      <w:marBottom w:val="0"/>
      <w:divBdr>
        <w:top w:val="none" w:sz="0" w:space="0" w:color="auto"/>
        <w:left w:val="none" w:sz="0" w:space="0" w:color="auto"/>
        <w:bottom w:val="none" w:sz="0" w:space="0" w:color="auto"/>
        <w:right w:val="none" w:sz="0" w:space="0" w:color="auto"/>
      </w:divBdr>
    </w:div>
    <w:div w:id="387919739">
      <w:bodyDiv w:val="1"/>
      <w:marLeft w:val="0"/>
      <w:marRight w:val="0"/>
      <w:marTop w:val="0"/>
      <w:marBottom w:val="0"/>
      <w:divBdr>
        <w:top w:val="none" w:sz="0" w:space="0" w:color="auto"/>
        <w:left w:val="none" w:sz="0" w:space="0" w:color="auto"/>
        <w:bottom w:val="none" w:sz="0" w:space="0" w:color="auto"/>
        <w:right w:val="none" w:sz="0" w:space="0" w:color="auto"/>
      </w:divBdr>
    </w:div>
    <w:div w:id="424696481">
      <w:bodyDiv w:val="1"/>
      <w:marLeft w:val="0"/>
      <w:marRight w:val="0"/>
      <w:marTop w:val="0"/>
      <w:marBottom w:val="0"/>
      <w:divBdr>
        <w:top w:val="none" w:sz="0" w:space="0" w:color="auto"/>
        <w:left w:val="none" w:sz="0" w:space="0" w:color="auto"/>
        <w:bottom w:val="none" w:sz="0" w:space="0" w:color="auto"/>
        <w:right w:val="none" w:sz="0" w:space="0" w:color="auto"/>
      </w:divBdr>
    </w:div>
    <w:div w:id="528763398">
      <w:bodyDiv w:val="1"/>
      <w:marLeft w:val="0"/>
      <w:marRight w:val="0"/>
      <w:marTop w:val="0"/>
      <w:marBottom w:val="0"/>
      <w:divBdr>
        <w:top w:val="none" w:sz="0" w:space="0" w:color="auto"/>
        <w:left w:val="none" w:sz="0" w:space="0" w:color="auto"/>
        <w:bottom w:val="none" w:sz="0" w:space="0" w:color="auto"/>
        <w:right w:val="none" w:sz="0" w:space="0" w:color="auto"/>
      </w:divBdr>
    </w:div>
    <w:div w:id="639849711">
      <w:bodyDiv w:val="1"/>
      <w:marLeft w:val="0"/>
      <w:marRight w:val="0"/>
      <w:marTop w:val="0"/>
      <w:marBottom w:val="0"/>
      <w:divBdr>
        <w:top w:val="none" w:sz="0" w:space="0" w:color="auto"/>
        <w:left w:val="none" w:sz="0" w:space="0" w:color="auto"/>
        <w:bottom w:val="none" w:sz="0" w:space="0" w:color="auto"/>
        <w:right w:val="none" w:sz="0" w:space="0" w:color="auto"/>
      </w:divBdr>
    </w:div>
    <w:div w:id="833451663">
      <w:bodyDiv w:val="1"/>
      <w:marLeft w:val="0"/>
      <w:marRight w:val="0"/>
      <w:marTop w:val="0"/>
      <w:marBottom w:val="0"/>
      <w:divBdr>
        <w:top w:val="none" w:sz="0" w:space="0" w:color="auto"/>
        <w:left w:val="none" w:sz="0" w:space="0" w:color="auto"/>
        <w:bottom w:val="none" w:sz="0" w:space="0" w:color="auto"/>
        <w:right w:val="none" w:sz="0" w:space="0" w:color="auto"/>
      </w:divBdr>
    </w:div>
    <w:div w:id="1079131840">
      <w:bodyDiv w:val="1"/>
      <w:marLeft w:val="0"/>
      <w:marRight w:val="0"/>
      <w:marTop w:val="0"/>
      <w:marBottom w:val="0"/>
      <w:divBdr>
        <w:top w:val="none" w:sz="0" w:space="0" w:color="auto"/>
        <w:left w:val="none" w:sz="0" w:space="0" w:color="auto"/>
        <w:bottom w:val="none" w:sz="0" w:space="0" w:color="auto"/>
        <w:right w:val="none" w:sz="0" w:space="0" w:color="auto"/>
      </w:divBdr>
    </w:div>
    <w:div w:id="1214269693">
      <w:bodyDiv w:val="1"/>
      <w:marLeft w:val="0"/>
      <w:marRight w:val="0"/>
      <w:marTop w:val="0"/>
      <w:marBottom w:val="0"/>
      <w:divBdr>
        <w:top w:val="none" w:sz="0" w:space="0" w:color="auto"/>
        <w:left w:val="none" w:sz="0" w:space="0" w:color="auto"/>
        <w:bottom w:val="none" w:sz="0" w:space="0" w:color="auto"/>
        <w:right w:val="none" w:sz="0" w:space="0" w:color="auto"/>
      </w:divBdr>
    </w:div>
    <w:div w:id="164273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5AIRPNAIUNRU-1156379521-4086</_dlc_DocId>
    <_dlc_DocIdUrl xmlns="71c5aaf6-e6ce-465b-b873-5148d2a4c105">
      <Url>https://nokia.sharepoint.com/sites/c5g/e2earch/_layouts/15/DocIdRedir.aspx?ID=5AIRPNAIUNRU-1156379521-4086</Url>
      <Description>5AIRPNAIUNRU-1156379521-4086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AD462-4139-4C44-B863-2822DD1CE933}">
  <ds:schemaRefs>
    <ds:schemaRef ds:uri="Microsoft.SharePoint.Taxonomy.ContentTypeSync"/>
  </ds:schemaRefs>
</ds:datastoreItem>
</file>

<file path=customXml/itemProps2.xml><?xml version="1.0" encoding="utf-8"?>
<ds:datastoreItem xmlns:ds="http://schemas.openxmlformats.org/officeDocument/2006/customXml" ds:itemID="{4F427E8A-ECBA-4356-A37E-3B710EDE13F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966C0CC-03CD-43F7-B59E-054173383C43}">
  <ds:schemaRefs>
    <ds:schemaRef ds:uri="http://schemas.microsoft.com/sharepoint/events"/>
  </ds:schemaRefs>
</ds:datastoreItem>
</file>

<file path=customXml/itemProps4.xml><?xml version="1.0" encoding="utf-8"?>
<ds:datastoreItem xmlns:ds="http://schemas.openxmlformats.org/officeDocument/2006/customXml" ds:itemID="{2647B8E5-50FC-4E20-BF50-988199570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892018-84B2-4EB8-9EF7-68EA5D35C58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840</TotalTime>
  <Pages>4</Pages>
  <Words>2095</Words>
  <Characters>10791</Characters>
  <Application>Microsoft Office Word</Application>
  <DocSecurity>0</DocSecurity>
  <Lines>1199</Lines>
  <Paragraphs>613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12273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352</cp:revision>
  <dcterms:created xsi:type="dcterms:W3CDTF">2023-05-10T13:08:00Z</dcterms:created>
  <dcterms:modified xsi:type="dcterms:W3CDTF">2023-11-03T04:48:00Z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a7f5fef7-a535-48fa-bcb8-10e8c03059cf</vt:lpwstr>
  </property>
</Properties>
</file>